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864B2" w14:textId="22662E4D" w:rsidR="00A261F1" w:rsidRPr="00C43FEE" w:rsidRDefault="00A261F1" w:rsidP="00BF7482">
      <w:pPr>
        <w:spacing w:after="300" w:line="360" w:lineRule="atLeast"/>
        <w:jc w:val="both"/>
        <w:rPr>
          <w:rFonts w:ascii="Georgia" w:hAnsi="Georgia" w:cs="Georgia"/>
          <w:b/>
          <w:bCs/>
          <w:color w:val="009DE0"/>
          <w:sz w:val="43"/>
          <w:szCs w:val="43"/>
          <w:lang w:val="en-US" w:eastAsia="fr-FR"/>
        </w:rPr>
      </w:pPr>
      <w:r w:rsidRPr="00C43FEE">
        <w:rPr>
          <w:rFonts w:ascii="Georgia" w:hAnsi="Georgia" w:cs="Georgia"/>
          <w:b/>
          <w:bCs/>
          <w:color w:val="009DE0"/>
          <w:sz w:val="43"/>
          <w:szCs w:val="43"/>
          <w:lang w:val="en-US" w:eastAsia="fr-FR"/>
        </w:rPr>
        <w:t>Roll’Athlon 100</w:t>
      </w:r>
      <w:r w:rsidR="005B1447" w:rsidRPr="00C43FEE">
        <w:rPr>
          <w:rFonts w:ascii="Georgia" w:hAnsi="Georgia" w:cs="Georgia"/>
          <w:b/>
          <w:bCs/>
          <w:color w:val="009DE0"/>
          <w:sz w:val="43"/>
          <w:szCs w:val="43"/>
          <w:lang w:val="en-US" w:eastAsia="fr-FR"/>
        </w:rPr>
        <w:t xml:space="preserve"> - Rules</w:t>
      </w:r>
      <w:r w:rsidR="0008352F" w:rsidRPr="00C43FEE">
        <w:rPr>
          <w:rFonts w:ascii="Georgia" w:hAnsi="Georgia" w:cs="Georgia"/>
          <w:b/>
          <w:bCs/>
          <w:color w:val="009DE0"/>
          <w:sz w:val="43"/>
          <w:szCs w:val="43"/>
          <w:lang w:val="en-US" w:eastAsia="fr-FR"/>
        </w:rPr>
        <w:t xml:space="preserve"> 20</w:t>
      </w:r>
      <w:r w:rsidR="00FB6694">
        <w:rPr>
          <w:rFonts w:ascii="Georgia" w:hAnsi="Georgia" w:cs="Georgia"/>
          <w:b/>
          <w:bCs/>
          <w:color w:val="009DE0"/>
          <w:sz w:val="43"/>
          <w:szCs w:val="43"/>
          <w:lang w:val="en-US" w:eastAsia="fr-FR"/>
        </w:rPr>
        <w:t>20</w:t>
      </w:r>
    </w:p>
    <w:p w14:paraId="7ECBE67E" w14:textId="5F387AFC" w:rsidR="00A90883" w:rsidRPr="00C43FEE" w:rsidRDefault="00A261F1" w:rsidP="00F477C9">
      <w:pPr>
        <w:pStyle w:val="Titre3"/>
        <w:rPr>
          <w:lang w:val="en-US"/>
        </w:rPr>
      </w:pPr>
      <w:r w:rsidRPr="00C43FEE">
        <w:rPr>
          <w:lang w:val="en-US"/>
        </w:rPr>
        <w:t xml:space="preserve">1. </w:t>
      </w:r>
      <w:r w:rsidR="007341A6" w:rsidRPr="00C43FEE">
        <w:rPr>
          <w:lang w:val="en-US"/>
        </w:rPr>
        <w:t>Categories, ages and licenses.</w:t>
      </w:r>
    </w:p>
    <w:p w14:paraId="5CF67927" w14:textId="1340FBAB" w:rsidR="00A90883" w:rsidRPr="00C43FEE" w:rsidRDefault="005A557C" w:rsidP="005A557C">
      <w:pPr>
        <w:pStyle w:val="ListeAPuce"/>
        <w:numPr>
          <w:ilvl w:val="0"/>
          <w:numId w:val="0"/>
        </w:numPr>
        <w:rPr>
          <w:lang w:val="en-US"/>
        </w:rPr>
      </w:pPr>
      <w:r w:rsidRPr="00C43FEE">
        <w:rPr>
          <w:lang w:val="en-US"/>
        </w:rPr>
        <w:t>All Roll’Athlon 100 distances are opened to licensed or non-licensed athlete</w:t>
      </w:r>
      <w:r w:rsidR="000D4F9A">
        <w:rPr>
          <w:lang w:val="en-US"/>
        </w:rPr>
        <w:t>s, male and female, born in 200</w:t>
      </w:r>
      <w:r w:rsidR="00FB6694">
        <w:rPr>
          <w:lang w:val="en-US"/>
        </w:rPr>
        <w:t>3</w:t>
      </w:r>
      <w:r w:rsidR="000D4F9A">
        <w:rPr>
          <w:lang w:val="en-US"/>
        </w:rPr>
        <w:t xml:space="preserve"> or before (over 1</w:t>
      </w:r>
      <w:r w:rsidR="00FB6694">
        <w:rPr>
          <w:lang w:val="en-US"/>
        </w:rPr>
        <w:t>7</w:t>
      </w:r>
      <w:r w:rsidR="000D4F9A">
        <w:rPr>
          <w:lang w:val="en-US"/>
        </w:rPr>
        <w:t xml:space="preserve"> in 20</w:t>
      </w:r>
      <w:r w:rsidR="00FB6694">
        <w:rPr>
          <w:lang w:val="en-US"/>
        </w:rPr>
        <w:t>20 – from Junior A</w:t>
      </w:r>
      <w:r w:rsidR="000D4F9A">
        <w:rPr>
          <w:lang w:val="en-US"/>
        </w:rPr>
        <w:t>)</w:t>
      </w:r>
      <w:r w:rsidR="00FB6694">
        <w:rPr>
          <w:lang w:val="en-US"/>
        </w:rPr>
        <w:t>.</w:t>
      </w:r>
    </w:p>
    <w:p w14:paraId="5AAD48B0" w14:textId="3FD4F35E" w:rsidR="00A90883" w:rsidRPr="00C43FEE" w:rsidRDefault="005A557C" w:rsidP="005A557C">
      <w:pPr>
        <w:pStyle w:val="ListeAPuce"/>
        <w:numPr>
          <w:ilvl w:val="0"/>
          <w:numId w:val="0"/>
        </w:numPr>
        <w:rPr>
          <w:lang w:val="en-US"/>
        </w:rPr>
      </w:pPr>
      <w:r w:rsidRPr="00C43FEE">
        <w:rPr>
          <w:lang w:val="en-US"/>
        </w:rPr>
        <w:t>A parental authorization is required for « under 18 » athletes.</w:t>
      </w:r>
    </w:p>
    <w:p w14:paraId="79AB202A" w14:textId="251878F1" w:rsidR="007341A6" w:rsidRPr="00C43FEE" w:rsidRDefault="007341A6" w:rsidP="00D86D5F">
      <w:pPr>
        <w:pStyle w:val="texte0"/>
        <w:rPr>
          <w:lang w:val="en-US"/>
        </w:rPr>
      </w:pPr>
      <w:r w:rsidRPr="00C43FEE">
        <w:rPr>
          <w:lang w:val="en-US"/>
        </w:rPr>
        <w:t xml:space="preserve">Every registered athlete must comply to the whole following rules. </w:t>
      </w:r>
    </w:p>
    <w:p w14:paraId="5BDC0E06" w14:textId="0987E7A5" w:rsidR="007341A6" w:rsidRPr="00C43FEE" w:rsidRDefault="007341A6" w:rsidP="00D86D5F">
      <w:pPr>
        <w:pStyle w:val="texte0"/>
        <w:rPr>
          <w:lang w:val="en-US"/>
        </w:rPr>
      </w:pPr>
      <w:r w:rsidRPr="00C43FEE">
        <w:rPr>
          <w:lang w:val="en-US"/>
        </w:rPr>
        <w:t>Every licensed athlete should present a copy o</w:t>
      </w:r>
      <w:r w:rsidR="00C43FEE" w:rsidRPr="00C43FEE">
        <w:rPr>
          <w:lang w:val="en-US"/>
        </w:rPr>
        <w:t>f</w:t>
      </w:r>
      <w:r w:rsidRPr="00C43FEE">
        <w:rPr>
          <w:lang w:val="en-US"/>
        </w:rPr>
        <w:t xml:space="preserve"> his/her license at last while picking its bib. This license can relate to any sport federation, </w:t>
      </w:r>
      <w:proofErr w:type="spellStart"/>
      <w:r w:rsidRPr="00C43FEE">
        <w:rPr>
          <w:lang w:val="en-US"/>
        </w:rPr>
        <w:t>french</w:t>
      </w:r>
      <w:proofErr w:type="spellEnd"/>
      <w:r w:rsidRPr="00C43FEE">
        <w:rPr>
          <w:lang w:val="en-US"/>
        </w:rPr>
        <w:t xml:space="preserve"> or from abroad but should mention « Competition » or « Medical Certificate ».</w:t>
      </w:r>
    </w:p>
    <w:p w14:paraId="6BF82704" w14:textId="6C77D0AE" w:rsidR="007341A6" w:rsidRPr="003D3F50" w:rsidRDefault="003D3F50" w:rsidP="00D86D5F">
      <w:pPr>
        <w:pStyle w:val="texte0"/>
        <w:rPr>
          <w:lang w:val="en-GB"/>
        </w:rPr>
      </w:pPr>
      <w:r>
        <w:rPr>
          <w:lang w:val="en-US"/>
        </w:rPr>
        <w:t xml:space="preserve">Every non-licensed </w:t>
      </w:r>
      <w:r w:rsidR="007341A6" w:rsidRPr="00C43FEE">
        <w:rPr>
          <w:lang w:val="en-US"/>
        </w:rPr>
        <w:t xml:space="preserve">athletes must present an ID (age check) and a medical certificate </w:t>
      </w:r>
      <w:r w:rsidRPr="003D3F50">
        <w:rPr>
          <w:lang w:val="en-US"/>
        </w:rPr>
        <w:t>established within less than 12 months</w:t>
      </w:r>
      <w:r>
        <w:rPr>
          <w:lang w:val="en-US"/>
        </w:rPr>
        <w:t>,</w:t>
      </w:r>
      <w:r w:rsidRPr="00C43FEE">
        <w:rPr>
          <w:lang w:val="en-US"/>
        </w:rPr>
        <w:t xml:space="preserve"> </w:t>
      </w:r>
      <w:r>
        <w:rPr>
          <w:lang w:val="en-US"/>
        </w:rPr>
        <w:t>certifying</w:t>
      </w:r>
      <w:r w:rsidR="007341A6" w:rsidRPr="00C43FEE">
        <w:rPr>
          <w:lang w:val="en-US"/>
        </w:rPr>
        <w:t xml:space="preserve"> </w:t>
      </w:r>
      <w:r>
        <w:rPr>
          <w:lang w:val="en-US"/>
        </w:rPr>
        <w:t>no trouble</w:t>
      </w:r>
      <w:r w:rsidR="007341A6" w:rsidRPr="00C43FEE">
        <w:rPr>
          <w:lang w:val="en-US"/>
        </w:rPr>
        <w:t xml:space="preserve"> in taking part into a competition. </w:t>
      </w:r>
    </w:p>
    <w:p w14:paraId="0C83659B" w14:textId="0697E2A4" w:rsidR="00A90883" w:rsidRPr="00C43FEE" w:rsidRDefault="007341A6" w:rsidP="007341A6">
      <w:pPr>
        <w:pStyle w:val="texte0"/>
        <w:rPr>
          <w:lang w:val="en-US"/>
        </w:rPr>
      </w:pPr>
      <w:r w:rsidRPr="00C43FEE">
        <w:rPr>
          <w:lang w:val="en-US"/>
        </w:rPr>
        <w:t>The</w:t>
      </w:r>
      <w:r w:rsidR="003D3F50">
        <w:rPr>
          <w:lang w:val="en-US"/>
        </w:rPr>
        <w:t xml:space="preserve"> Roll’Athlon 100 is not responsi</w:t>
      </w:r>
      <w:r w:rsidRPr="00C43FEE">
        <w:rPr>
          <w:lang w:val="en-US"/>
        </w:rPr>
        <w:t>ble for any accident caused by physical breakdown.</w:t>
      </w:r>
    </w:p>
    <w:p w14:paraId="38B9A825" w14:textId="3683369E" w:rsidR="00A90883" w:rsidRPr="00C43FEE" w:rsidRDefault="00A261F1" w:rsidP="00F477C9">
      <w:pPr>
        <w:pStyle w:val="Titre3"/>
        <w:rPr>
          <w:lang w:val="en-US"/>
        </w:rPr>
      </w:pPr>
      <w:r w:rsidRPr="00C43FEE">
        <w:rPr>
          <w:lang w:val="en-US"/>
        </w:rPr>
        <w:t xml:space="preserve">2. </w:t>
      </w:r>
      <w:r w:rsidR="007341A6" w:rsidRPr="00C43FEE">
        <w:rPr>
          <w:lang w:val="en-US"/>
        </w:rPr>
        <w:t>Registration process</w:t>
      </w:r>
      <w:r w:rsidR="008E70B7" w:rsidRPr="00C43FEE">
        <w:rPr>
          <w:lang w:val="en-US"/>
        </w:rPr>
        <w:t>, fees, and cancelation conditions</w:t>
      </w:r>
    </w:p>
    <w:p w14:paraId="4EF48F5A" w14:textId="0CCCF44A" w:rsidR="007341A6" w:rsidRDefault="007341A6" w:rsidP="00B263CA">
      <w:pPr>
        <w:pStyle w:val="TexteNormal"/>
      </w:pPr>
      <w:r>
        <w:t>Registration are open</w:t>
      </w:r>
    </w:p>
    <w:p w14:paraId="29B97DB3" w14:textId="23206EDA" w:rsidR="00A90883" w:rsidRPr="00C43FEE" w:rsidRDefault="007341A6" w:rsidP="00A90883">
      <w:pPr>
        <w:pStyle w:val="ListeAPuce"/>
        <w:rPr>
          <w:lang w:val="en-US"/>
        </w:rPr>
      </w:pPr>
      <w:r w:rsidRPr="00C43FEE">
        <w:rPr>
          <w:lang w:val="en-US"/>
        </w:rPr>
        <w:t xml:space="preserve">Online, </w:t>
      </w:r>
      <w:r w:rsidR="003D3F50">
        <w:rPr>
          <w:lang w:val="en-US"/>
        </w:rPr>
        <w:t>until M</w:t>
      </w:r>
      <w:r w:rsidR="00D9330C" w:rsidRPr="00C43FEE">
        <w:rPr>
          <w:lang w:val="en-US"/>
        </w:rPr>
        <w:t xml:space="preserve">ay </w:t>
      </w:r>
      <w:proofErr w:type="gramStart"/>
      <w:r w:rsidR="00FB6694">
        <w:rPr>
          <w:lang w:val="en-US"/>
        </w:rPr>
        <w:t>30</w:t>
      </w:r>
      <w:r w:rsidR="00D9330C" w:rsidRPr="00C43FEE">
        <w:rPr>
          <w:lang w:val="en-US"/>
        </w:rPr>
        <w:t>th</w:t>
      </w:r>
      <w:proofErr w:type="gramEnd"/>
      <w:r w:rsidR="000D4F9A">
        <w:rPr>
          <w:lang w:val="en-US"/>
        </w:rPr>
        <w:t xml:space="preserve"> 2</w:t>
      </w:r>
      <w:r w:rsidR="00FB6694">
        <w:rPr>
          <w:lang w:val="en-US"/>
        </w:rPr>
        <w:t>020</w:t>
      </w:r>
      <w:r w:rsidR="00DD1F7A" w:rsidRPr="00C43FEE">
        <w:rPr>
          <w:lang w:val="en-US"/>
        </w:rPr>
        <w:t xml:space="preserve"> (payment by </w:t>
      </w:r>
      <w:r w:rsidR="00FB6694">
        <w:rPr>
          <w:lang w:val="en-US"/>
        </w:rPr>
        <w:t>credit card</w:t>
      </w:r>
      <w:r w:rsidR="00DD1F7A" w:rsidRPr="00C43FEE">
        <w:rPr>
          <w:lang w:val="en-US"/>
        </w:rPr>
        <w:t xml:space="preserve"> via Sport-up).</w:t>
      </w:r>
    </w:p>
    <w:p w14:paraId="6BEC765B" w14:textId="16ADA69B" w:rsidR="00DD1F7A" w:rsidRPr="00C43FEE" w:rsidRDefault="003D3F50" w:rsidP="00A90883">
      <w:pPr>
        <w:pStyle w:val="ListeAPuce"/>
        <w:rPr>
          <w:lang w:val="en-US"/>
        </w:rPr>
      </w:pPr>
      <w:r>
        <w:rPr>
          <w:lang w:val="en-US"/>
        </w:rPr>
        <w:t>By mail until Monday M</w:t>
      </w:r>
      <w:r w:rsidR="000D4F9A">
        <w:rPr>
          <w:lang w:val="en-US"/>
        </w:rPr>
        <w:t xml:space="preserve">ay </w:t>
      </w:r>
      <w:proofErr w:type="gramStart"/>
      <w:r w:rsidR="00FB6694">
        <w:rPr>
          <w:lang w:val="en-US"/>
        </w:rPr>
        <w:t>25</w:t>
      </w:r>
      <w:r w:rsidR="000D4F9A">
        <w:rPr>
          <w:lang w:val="en-US"/>
        </w:rPr>
        <w:t>th</w:t>
      </w:r>
      <w:proofErr w:type="gramEnd"/>
      <w:r w:rsidR="000D4F9A">
        <w:rPr>
          <w:lang w:val="en-US"/>
        </w:rPr>
        <w:t xml:space="preserve"> 20</w:t>
      </w:r>
      <w:r w:rsidR="00FB6694">
        <w:rPr>
          <w:lang w:val="en-US"/>
        </w:rPr>
        <w:t>20</w:t>
      </w:r>
      <w:r w:rsidR="00DD1F7A" w:rsidRPr="00C43FEE">
        <w:rPr>
          <w:lang w:val="en-US"/>
        </w:rPr>
        <w:t>. Registrations are individual ones, and must be filled on the official form.</w:t>
      </w:r>
    </w:p>
    <w:p w14:paraId="2F236DC5" w14:textId="6C18B035" w:rsidR="00B263CA" w:rsidRPr="00C43FEE" w:rsidRDefault="00DD1F7A" w:rsidP="00DD1F7A">
      <w:pPr>
        <w:pStyle w:val="ListeAPuce"/>
        <w:suppressAutoHyphens w:val="0"/>
        <w:spacing w:before="28" w:after="360" w:line="100" w:lineRule="atLeast"/>
        <w:rPr>
          <w:lang w:val="en-US"/>
        </w:rPr>
      </w:pPr>
      <w:r w:rsidRPr="00C43FEE">
        <w:rPr>
          <w:lang w:val="en-US"/>
        </w:rPr>
        <w:t>At t</w:t>
      </w:r>
      <w:r w:rsidR="003D3F50">
        <w:rPr>
          <w:lang w:val="en-US"/>
        </w:rPr>
        <w:t>he registration desk, Saturday J</w:t>
      </w:r>
      <w:r w:rsidR="000D4F9A">
        <w:rPr>
          <w:lang w:val="en-US"/>
        </w:rPr>
        <w:t xml:space="preserve">une </w:t>
      </w:r>
      <w:r w:rsidR="00FB6694">
        <w:rPr>
          <w:lang w:val="en-US"/>
        </w:rPr>
        <w:t>6th</w:t>
      </w:r>
      <w:r w:rsidR="003D3F50">
        <w:rPr>
          <w:lang w:val="en-US"/>
        </w:rPr>
        <w:t xml:space="preserve"> from 5:00 pm to 10:00 pm, and Sunday J</w:t>
      </w:r>
      <w:r w:rsidR="000D4F9A">
        <w:rPr>
          <w:lang w:val="en-US"/>
        </w:rPr>
        <w:t xml:space="preserve">une </w:t>
      </w:r>
      <w:r w:rsidR="00FB6694">
        <w:rPr>
          <w:lang w:val="en-US"/>
        </w:rPr>
        <w:t>7</w:t>
      </w:r>
      <w:r w:rsidR="00FB6694" w:rsidRPr="00FB6694">
        <w:rPr>
          <w:vertAlign w:val="superscript"/>
          <w:lang w:val="en-US"/>
        </w:rPr>
        <w:t>th</w:t>
      </w:r>
      <w:r w:rsidR="00FB6694">
        <w:rPr>
          <w:lang w:val="en-US"/>
        </w:rPr>
        <w:t xml:space="preserve"> </w:t>
      </w:r>
      <w:r w:rsidR="003D3F50">
        <w:rPr>
          <w:lang w:val="en-US"/>
        </w:rPr>
        <w:t>from 5:00 am to 6:</w:t>
      </w:r>
      <w:r w:rsidRPr="00C43FEE">
        <w:rPr>
          <w:lang w:val="en-US"/>
        </w:rPr>
        <w:t>30</w:t>
      </w:r>
      <w:r w:rsidR="003D3F50">
        <w:rPr>
          <w:lang w:val="en-US"/>
        </w:rPr>
        <w:t xml:space="preserve"> </w:t>
      </w:r>
      <w:r w:rsidRPr="00C43FEE">
        <w:rPr>
          <w:lang w:val="en-US"/>
        </w:rPr>
        <w:t xml:space="preserve">am, in the </w:t>
      </w:r>
      <w:proofErr w:type="spellStart"/>
      <w:r w:rsidRPr="00C43FEE">
        <w:rPr>
          <w:lang w:val="en-US"/>
        </w:rPr>
        <w:t>Roll’Athlon</w:t>
      </w:r>
      <w:proofErr w:type="spellEnd"/>
      <w:r w:rsidRPr="00C43FEE">
        <w:rPr>
          <w:lang w:val="en-US"/>
        </w:rPr>
        <w:t xml:space="preserve"> 100 village, </w:t>
      </w:r>
      <w:proofErr w:type="spellStart"/>
      <w:r w:rsidR="00A261F1" w:rsidRPr="00C43FEE">
        <w:rPr>
          <w:lang w:val="en-US"/>
        </w:rPr>
        <w:t>chemin</w:t>
      </w:r>
      <w:proofErr w:type="spellEnd"/>
      <w:r w:rsidR="00A261F1" w:rsidRPr="00C43FEE">
        <w:rPr>
          <w:lang w:val="en-US"/>
        </w:rPr>
        <w:t xml:space="preserve"> de la Fontaine 74910 </w:t>
      </w:r>
      <w:proofErr w:type="spellStart"/>
      <w:r w:rsidR="00A261F1" w:rsidRPr="00C43FEE">
        <w:rPr>
          <w:lang w:val="en-US"/>
        </w:rPr>
        <w:t>Seyssel</w:t>
      </w:r>
      <w:proofErr w:type="spellEnd"/>
      <w:r w:rsidR="00815FC4" w:rsidRPr="00C43FEE">
        <w:rPr>
          <w:lang w:val="en-US"/>
        </w:rPr>
        <w:t>.</w:t>
      </w:r>
      <w:r w:rsidR="00B263CA" w:rsidRPr="00C43FEE">
        <w:rPr>
          <w:lang w:val="en-US"/>
        </w:rPr>
        <w:br w:type="page"/>
      </w:r>
    </w:p>
    <w:p w14:paraId="2DB2A965" w14:textId="77777777" w:rsidR="00FB6694" w:rsidRPr="00C43FEE" w:rsidRDefault="006553F7" w:rsidP="00FB6694">
      <w:pPr>
        <w:pStyle w:val="TexteNormal"/>
        <w:rPr>
          <w:color w:val="999999"/>
          <w:lang w:val="en-US"/>
        </w:rPr>
      </w:pPr>
      <w:r w:rsidRPr="00C43FEE">
        <w:rPr>
          <w:lang w:val="en-US"/>
        </w:rPr>
        <w:lastRenderedPageBreak/>
        <w:t xml:space="preserve">The registration fees are detailed </w:t>
      </w:r>
      <w:proofErr w:type="gramStart"/>
      <w:r w:rsidRPr="00C43FEE">
        <w:rPr>
          <w:lang w:val="en-US"/>
        </w:rPr>
        <w:t>below :</w:t>
      </w:r>
      <w:proofErr w:type="gramEnd"/>
      <w:r w:rsidR="00130374" w:rsidRPr="00C43FEE">
        <w:rPr>
          <w:lang w:val="en-US"/>
        </w:rPr>
        <w:t xml:space="preserve"> </w:t>
      </w:r>
    </w:p>
    <w:tbl>
      <w:tblPr>
        <w:tblW w:w="10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216"/>
        <w:gridCol w:w="1216"/>
        <w:gridCol w:w="1696"/>
      </w:tblGrid>
      <w:tr w:rsidR="00FB6694" w:rsidRPr="009019FE" w14:paraId="662112F6" w14:textId="77777777" w:rsidTr="00FB6694">
        <w:trPr>
          <w:trHeight w:val="12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D9B8" w14:textId="64F0AF60" w:rsidR="00FB6694" w:rsidRPr="009019FE" w:rsidRDefault="00FB6694" w:rsidP="00FB6694">
            <w:pPr>
              <w:suppressAutoHyphens w:val="0"/>
              <w:rPr>
                <w:rFonts w:eastAsia="Times New Roman"/>
                <w:color w:val="000000"/>
                <w:lang w:val="en-US" w:eastAsia="fr-FR"/>
              </w:rPr>
            </w:pPr>
            <w:r w:rsidRPr="00FB6694">
              <w:rPr>
                <w:rFonts w:eastAsia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A194967" wp14:editId="0C88534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6486525" cy="542925"/>
                  <wp:effectExtent l="0" t="0" r="9525" b="0"/>
                  <wp:wrapNone/>
                  <wp:docPr id="4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5238" cy="54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0"/>
            </w:tblGrid>
            <w:tr w:rsidR="00FB6694" w:rsidRPr="009019FE" w14:paraId="69F9820A" w14:textId="77777777">
              <w:trPr>
                <w:trHeight w:val="1200"/>
                <w:tblCellSpacing w:w="0" w:type="dxa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A57DC" w14:textId="77777777" w:rsidR="00FB6694" w:rsidRPr="009019FE" w:rsidRDefault="00FB6694" w:rsidP="00FB6694">
                  <w:pPr>
                    <w:suppressAutoHyphens w:val="0"/>
                    <w:rPr>
                      <w:rFonts w:eastAsia="Times New Roman"/>
                      <w:color w:val="000000"/>
                      <w:lang w:val="en-US" w:eastAsia="fr-FR"/>
                    </w:rPr>
                  </w:pPr>
                </w:p>
              </w:tc>
            </w:tr>
          </w:tbl>
          <w:p w14:paraId="23FEA1C9" w14:textId="77777777" w:rsidR="00FB6694" w:rsidRPr="009019FE" w:rsidRDefault="00FB6694" w:rsidP="00FB6694">
            <w:pPr>
              <w:suppressAutoHyphens w:val="0"/>
              <w:rPr>
                <w:rFonts w:eastAsia="Times New Roman"/>
                <w:color w:val="000000"/>
                <w:lang w:val="en-US"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61ED" w14:textId="77777777" w:rsidR="00FB6694" w:rsidRPr="009019FE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ACFF" w14:textId="77777777" w:rsidR="00FB6694" w:rsidRPr="009019FE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7BB2" w14:textId="77777777" w:rsidR="00FB6694" w:rsidRPr="009019FE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FB6694" w:rsidRPr="00FB6694" w14:paraId="0BECBDB7" w14:textId="77777777" w:rsidTr="00FB6694">
        <w:trPr>
          <w:trHeight w:val="60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E14328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Event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5DA1C90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lang w:eastAsia="fr-FR"/>
              </w:rPr>
            </w:pPr>
            <w:proofErr w:type="spellStart"/>
            <w:r w:rsidRPr="00FB6694">
              <w:rPr>
                <w:rFonts w:eastAsia="Times New Roman"/>
                <w:lang w:eastAsia="fr-FR"/>
              </w:rPr>
              <w:t>Before</w:t>
            </w:r>
            <w:proofErr w:type="spellEnd"/>
            <w:r w:rsidRPr="00FB6694">
              <w:rPr>
                <w:rFonts w:eastAsia="Times New Roman"/>
                <w:lang w:eastAsia="fr-FR"/>
              </w:rPr>
              <w:t xml:space="preserve"> </w:t>
            </w:r>
            <w:proofErr w:type="spellStart"/>
            <w:r w:rsidRPr="00FB6694">
              <w:rPr>
                <w:rFonts w:eastAsia="Times New Roman"/>
                <w:lang w:eastAsia="fr-FR"/>
              </w:rPr>
              <w:t>april</w:t>
            </w:r>
            <w:proofErr w:type="spellEnd"/>
            <w:r w:rsidRPr="00FB6694">
              <w:rPr>
                <w:rFonts w:eastAsia="Times New Roman"/>
                <w:lang w:eastAsia="fr-FR"/>
              </w:rPr>
              <w:t xml:space="preserve"> 19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7B86A1A4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lang w:eastAsia="fr-FR"/>
              </w:rPr>
            </w:pPr>
            <w:r w:rsidRPr="00FB6694">
              <w:rPr>
                <w:rFonts w:eastAsia="Times New Roman"/>
                <w:lang w:eastAsia="fr-FR"/>
              </w:rPr>
              <w:t xml:space="preserve">April 19 to </w:t>
            </w:r>
            <w:proofErr w:type="spellStart"/>
            <w:r w:rsidRPr="00FB6694">
              <w:rPr>
                <w:rFonts w:eastAsia="Times New Roman"/>
                <w:lang w:eastAsia="fr-FR"/>
              </w:rPr>
              <w:t>may</w:t>
            </w:r>
            <w:proofErr w:type="spellEnd"/>
            <w:r w:rsidRPr="00FB6694">
              <w:rPr>
                <w:rFonts w:eastAsia="Times New Roman"/>
                <w:lang w:eastAsia="fr-FR"/>
              </w:rPr>
              <w:t xml:space="preserve"> 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6F40EE7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lang w:eastAsia="fr-FR"/>
              </w:rPr>
            </w:pPr>
            <w:r w:rsidRPr="00FB6694">
              <w:rPr>
                <w:rFonts w:eastAsia="Times New Roman"/>
                <w:lang w:eastAsia="fr-FR"/>
              </w:rPr>
              <w:t xml:space="preserve">On the </w:t>
            </w:r>
            <w:proofErr w:type="spellStart"/>
            <w:r w:rsidRPr="00FB6694">
              <w:rPr>
                <w:rFonts w:eastAsia="Times New Roman"/>
                <w:lang w:eastAsia="fr-FR"/>
              </w:rPr>
              <w:t>event</w:t>
            </w:r>
            <w:proofErr w:type="spellEnd"/>
            <w:r w:rsidRPr="00FB6694">
              <w:rPr>
                <w:rFonts w:eastAsia="Times New Roman"/>
                <w:lang w:eastAsia="fr-FR"/>
              </w:rPr>
              <w:t xml:space="preserve"> </w:t>
            </w:r>
            <w:proofErr w:type="spellStart"/>
            <w:r w:rsidRPr="00FB6694">
              <w:rPr>
                <w:rFonts w:eastAsia="Times New Roman"/>
                <w:lang w:eastAsia="fr-FR"/>
              </w:rPr>
              <w:t>day</w:t>
            </w:r>
            <w:proofErr w:type="spellEnd"/>
          </w:p>
        </w:tc>
      </w:tr>
      <w:tr w:rsidR="00FB6694" w:rsidRPr="00FB6694" w14:paraId="4199C519" w14:textId="77777777" w:rsidTr="00FB6694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6CA75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1AE18" w14:textId="77777777" w:rsidR="00FB6694" w:rsidRPr="00FB6694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07C0C" w14:textId="77777777" w:rsidR="00FB6694" w:rsidRPr="00FB6694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3D470" w14:textId="77777777" w:rsidR="00FB6694" w:rsidRPr="00FB6694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B6694" w:rsidRPr="00FB6694" w14:paraId="48A2E5E3" w14:textId="77777777" w:rsidTr="00FB6694">
        <w:trPr>
          <w:trHeight w:val="30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25F3" w14:textId="68CC45D3" w:rsidR="00FB6694" w:rsidRPr="00FB6694" w:rsidRDefault="00FB6694" w:rsidP="00FB6694">
            <w:pPr>
              <w:suppressAutoHyphens w:val="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Inline</w:t>
            </w:r>
            <w:proofErr w:type="spellEnd"/>
            <w:r w:rsidRPr="00FB6694"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skater</w:t>
            </w:r>
            <w:proofErr w:type="spellEnd"/>
            <w:r w:rsidRPr="00FB6694"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Roll'Athlon</w:t>
            </w:r>
            <w:proofErr w:type="spellEnd"/>
            <w:r w:rsidRPr="00FB6694">
              <w:rPr>
                <w:rFonts w:eastAsia="Times New Roman"/>
                <w:color w:val="000000"/>
                <w:lang w:eastAsia="fr-FR"/>
              </w:rPr>
              <w:t xml:space="preserve"> 100 (</w:t>
            </w:r>
            <w:proofErr w:type="spellStart"/>
            <w:r w:rsidR="009019FE">
              <w:rPr>
                <w:rFonts w:eastAsia="Times New Roman"/>
                <w:color w:val="000000"/>
                <w:lang w:eastAsia="fr-FR"/>
              </w:rPr>
              <w:t>timed</w:t>
            </w:r>
            <w:proofErr w:type="spellEnd"/>
            <w:r w:rsidR="009019FE"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 w:rsidR="009019FE">
              <w:rPr>
                <w:rFonts w:eastAsia="Times New Roman"/>
                <w:color w:val="000000"/>
                <w:lang w:eastAsia="fr-FR"/>
              </w:rPr>
              <w:t>even</w:t>
            </w:r>
            <w:proofErr w:type="spellEnd"/>
            <w:r w:rsidR="009019FE">
              <w:rPr>
                <w:rFonts w:eastAsia="Times New Roman"/>
                <w:color w:val="000000"/>
                <w:lang w:eastAsia="fr-FR"/>
              </w:rPr>
              <w:t>, Coupe de France 2020</w:t>
            </w:r>
            <w:r w:rsidRPr="00FB6694">
              <w:rPr>
                <w:rFonts w:eastAsia="Times New Roman"/>
                <w:color w:val="000000"/>
                <w:lang w:eastAsia="fr-FR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BB42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44 €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C6F6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54 €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D276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65 €</w:t>
            </w:r>
          </w:p>
        </w:tc>
      </w:tr>
      <w:tr w:rsidR="00FB6694" w:rsidRPr="00FB6694" w14:paraId="411EDA9F" w14:textId="77777777" w:rsidTr="00FB6694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A1A52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08200" w14:textId="77777777" w:rsidR="00FB6694" w:rsidRPr="00FB6694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7F50B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085EE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B6694" w:rsidRPr="00FB6694" w14:paraId="67416784" w14:textId="77777777" w:rsidTr="00FB6694">
        <w:trPr>
          <w:trHeight w:val="30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D376" w14:textId="77777777" w:rsidR="00FB6694" w:rsidRPr="00FB6694" w:rsidRDefault="00FB6694" w:rsidP="00FB6694">
            <w:pPr>
              <w:suppressAutoHyphens w:val="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Rollerski</w:t>
            </w:r>
            <w:proofErr w:type="spellEnd"/>
            <w:r w:rsidRPr="00FB6694">
              <w:rPr>
                <w:rFonts w:eastAsia="Times New Roman"/>
                <w:color w:val="000000"/>
                <w:lang w:eastAsia="fr-FR"/>
              </w:rPr>
              <w:t xml:space="preserve"> 67km (</w:t>
            </w: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timed</w:t>
            </w:r>
            <w:proofErr w:type="spellEnd"/>
            <w:r w:rsidRPr="00FB6694"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even</w:t>
            </w:r>
            <w:proofErr w:type="spellEnd"/>
            <w:r w:rsidRPr="00FB6694">
              <w:rPr>
                <w:rFonts w:eastAsia="Times New Roman"/>
                <w:color w:val="000000"/>
                <w:lang w:eastAsia="fr-FR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3D91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39 €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CC81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45 €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10E28D7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 xml:space="preserve">Not </w:t>
            </w: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available</w:t>
            </w:r>
            <w:proofErr w:type="spellEnd"/>
          </w:p>
        </w:tc>
      </w:tr>
      <w:tr w:rsidR="00FB6694" w:rsidRPr="00FB6694" w14:paraId="61CB4E02" w14:textId="77777777" w:rsidTr="00FB6694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D219F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FB578" w14:textId="77777777" w:rsidR="00FB6694" w:rsidRPr="00FB6694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174DE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D2BEF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B6694" w:rsidRPr="00FB6694" w14:paraId="3C9FA40A" w14:textId="77777777" w:rsidTr="00FB6694">
        <w:trPr>
          <w:trHeight w:val="30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88EE" w14:textId="77777777" w:rsidR="00FB6694" w:rsidRPr="009019FE" w:rsidRDefault="00FB6694" w:rsidP="00FB6694">
            <w:pPr>
              <w:suppressAutoHyphens w:val="0"/>
              <w:rPr>
                <w:rFonts w:eastAsia="Times New Roman"/>
                <w:color w:val="000000"/>
                <w:lang w:val="en-US" w:eastAsia="fr-FR"/>
              </w:rPr>
            </w:pPr>
            <w:r w:rsidRPr="009019FE">
              <w:rPr>
                <w:rFonts w:eastAsia="Times New Roman"/>
                <w:color w:val="000000"/>
                <w:lang w:val="en-US" w:eastAsia="fr-FR"/>
              </w:rPr>
              <w:t>Recreational inline skater 100km (untimed event)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DE301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29 €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A7AD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35 €</w:t>
            </w:r>
          </w:p>
        </w:tc>
      </w:tr>
      <w:tr w:rsidR="00FB6694" w:rsidRPr="00FB6694" w14:paraId="1D25ED71" w14:textId="77777777" w:rsidTr="00FB6694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4E7C7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C9675" w14:textId="77777777" w:rsidR="00FB6694" w:rsidRPr="00FB6694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4E631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F978E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B6694" w:rsidRPr="00FB6694" w14:paraId="035EFCE4" w14:textId="77777777" w:rsidTr="00FB6694">
        <w:trPr>
          <w:trHeight w:val="30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CD22" w14:textId="77777777" w:rsidR="00FB6694" w:rsidRPr="009019FE" w:rsidRDefault="00FB6694" w:rsidP="00FB6694">
            <w:pPr>
              <w:suppressAutoHyphens w:val="0"/>
              <w:rPr>
                <w:rFonts w:eastAsia="Times New Roman"/>
                <w:color w:val="000000"/>
                <w:lang w:val="en-US" w:eastAsia="fr-FR"/>
              </w:rPr>
            </w:pPr>
            <w:proofErr w:type="spellStart"/>
            <w:r w:rsidRPr="009019FE">
              <w:rPr>
                <w:rFonts w:eastAsia="Times New Roman"/>
                <w:color w:val="000000"/>
                <w:lang w:val="en-US" w:eastAsia="fr-FR"/>
              </w:rPr>
              <w:t>Recreationnal</w:t>
            </w:r>
            <w:proofErr w:type="spellEnd"/>
            <w:r w:rsidRPr="009019FE">
              <w:rPr>
                <w:rFonts w:eastAsia="Times New Roman"/>
                <w:color w:val="000000"/>
                <w:lang w:val="en-US" w:eastAsia="fr-FR"/>
              </w:rPr>
              <w:t xml:space="preserve"> 67km Inline/Skateboard (untimed event)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47D54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29 €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B58A92D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 xml:space="preserve">Not </w:t>
            </w: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available</w:t>
            </w:r>
            <w:proofErr w:type="spellEnd"/>
          </w:p>
        </w:tc>
      </w:tr>
      <w:tr w:rsidR="00FB6694" w:rsidRPr="00FB6694" w14:paraId="5188F8B5" w14:textId="77777777" w:rsidTr="00FB6694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86CA0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C2000" w14:textId="77777777" w:rsidR="00FB6694" w:rsidRPr="00FB6694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46CCC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ED548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B6694" w:rsidRPr="00FB6694" w14:paraId="1A8A035E" w14:textId="77777777" w:rsidTr="00FB6694">
        <w:trPr>
          <w:trHeight w:val="60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14:paraId="0EBA1185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Extras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33"/>
            <w:vAlign w:val="center"/>
            <w:hideMark/>
          </w:tcPr>
          <w:p w14:paraId="133EE606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Before</w:t>
            </w:r>
            <w:proofErr w:type="spellEnd"/>
            <w:r w:rsidRPr="00FB6694">
              <w:rPr>
                <w:rFonts w:eastAsia="Times New Roman"/>
                <w:color w:val="000000"/>
                <w:lang w:eastAsia="fr-FR"/>
              </w:rPr>
              <w:t xml:space="preserve"> May 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14:paraId="6F0B2B53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 xml:space="preserve">On the </w:t>
            </w: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event</w:t>
            </w:r>
            <w:proofErr w:type="spellEnd"/>
            <w:r w:rsidRPr="00FB6694"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day</w:t>
            </w:r>
            <w:proofErr w:type="spellEnd"/>
          </w:p>
        </w:tc>
      </w:tr>
      <w:tr w:rsidR="00FB6694" w:rsidRPr="00FB6694" w14:paraId="24040698" w14:textId="77777777" w:rsidTr="00FB6694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FFC80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7BAF" w14:textId="77777777" w:rsidR="00FB6694" w:rsidRPr="00FB6694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E9D4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2A27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B6694" w:rsidRPr="00FB6694" w14:paraId="3467E4F1" w14:textId="77777777" w:rsidTr="00FB6694">
        <w:trPr>
          <w:trHeight w:val="30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ADCA" w14:textId="77777777" w:rsidR="00FB6694" w:rsidRPr="009019FE" w:rsidRDefault="00FB6694" w:rsidP="00FB6694">
            <w:pPr>
              <w:suppressAutoHyphens w:val="0"/>
              <w:rPr>
                <w:rFonts w:eastAsia="Times New Roman"/>
                <w:color w:val="000000"/>
                <w:lang w:val="en-US" w:eastAsia="fr-FR"/>
              </w:rPr>
            </w:pPr>
            <w:r w:rsidRPr="009019FE">
              <w:rPr>
                <w:rFonts w:eastAsia="Times New Roman"/>
                <w:color w:val="000000"/>
                <w:lang w:val="en-US" w:eastAsia="fr-FR"/>
              </w:rPr>
              <w:t>MFR lodging + dinner meal + breakfast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0FD8A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36 €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08B8B32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 xml:space="preserve">Not </w:t>
            </w: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available</w:t>
            </w:r>
            <w:proofErr w:type="spellEnd"/>
          </w:p>
        </w:tc>
      </w:tr>
      <w:tr w:rsidR="00FB6694" w:rsidRPr="00FB6694" w14:paraId="27FE30E6" w14:textId="77777777" w:rsidTr="00FB6694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6BB0F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2E932" w14:textId="77777777" w:rsidR="00FB6694" w:rsidRPr="00FB6694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8E63A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50859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B6694" w:rsidRPr="00FB6694" w14:paraId="4CA1AE97" w14:textId="77777777" w:rsidTr="00FB6694">
        <w:trPr>
          <w:trHeight w:val="30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B70D" w14:textId="77777777" w:rsidR="00FB6694" w:rsidRPr="009019FE" w:rsidRDefault="00FB6694" w:rsidP="00FB6694">
            <w:pPr>
              <w:suppressAutoHyphens w:val="0"/>
              <w:rPr>
                <w:rFonts w:eastAsia="Times New Roman"/>
                <w:color w:val="000000"/>
                <w:lang w:val="en-US" w:eastAsia="fr-FR"/>
              </w:rPr>
            </w:pPr>
            <w:r w:rsidRPr="009019FE">
              <w:rPr>
                <w:rFonts w:eastAsia="Times New Roman"/>
                <w:color w:val="000000"/>
                <w:lang w:val="en-US" w:eastAsia="fr-FR"/>
              </w:rPr>
              <w:t>Gym lodging + dinner meal + breakfast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96335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25 €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BEFE143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 xml:space="preserve">Not </w:t>
            </w: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available</w:t>
            </w:r>
            <w:proofErr w:type="spellEnd"/>
          </w:p>
        </w:tc>
      </w:tr>
      <w:tr w:rsidR="00FB6694" w:rsidRPr="00FB6694" w14:paraId="5C20BCD8" w14:textId="77777777" w:rsidTr="00FB6694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3BC3B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91A6C" w14:textId="77777777" w:rsidR="00FB6694" w:rsidRPr="00FB6694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65CB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8FE4D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B6694" w:rsidRPr="00FB6694" w14:paraId="30EA312F" w14:textId="77777777" w:rsidTr="00FB6694">
        <w:trPr>
          <w:trHeight w:val="30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8162" w14:textId="77777777" w:rsidR="00FB6694" w:rsidRPr="00FB6694" w:rsidRDefault="00FB6694" w:rsidP="00FB6694">
            <w:pPr>
              <w:suppressAutoHyphens w:val="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Dinner</w:t>
            </w:r>
            <w:proofErr w:type="spellEnd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58169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12 €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3A2A03E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 xml:space="preserve">Not </w:t>
            </w: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available</w:t>
            </w:r>
            <w:proofErr w:type="spellEnd"/>
          </w:p>
        </w:tc>
      </w:tr>
      <w:tr w:rsidR="00FB6694" w:rsidRPr="00FB6694" w14:paraId="5E64A30D" w14:textId="77777777" w:rsidTr="00FB6694">
        <w:trPr>
          <w:trHeight w:val="300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D9691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5FEE2" w14:textId="77777777" w:rsidR="00FB6694" w:rsidRPr="00FB6694" w:rsidRDefault="00FB6694" w:rsidP="00FB669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00582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02B2A" w14:textId="77777777" w:rsidR="00FB6694" w:rsidRPr="00FB6694" w:rsidRDefault="00FB6694" w:rsidP="00FB669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B6694" w:rsidRPr="00FB6694" w14:paraId="380B7462" w14:textId="77777777" w:rsidTr="00FB6694">
        <w:trPr>
          <w:trHeight w:val="30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DC9" w14:textId="77777777" w:rsidR="00FB6694" w:rsidRPr="00FB6694" w:rsidRDefault="00FB6694" w:rsidP="00FB6694">
            <w:pPr>
              <w:suppressAutoHyphens w:val="0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Breakfast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38FB9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>5 €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57D6EAC" w14:textId="77777777" w:rsidR="00FB6694" w:rsidRPr="00FB6694" w:rsidRDefault="00FB6694" w:rsidP="00FB6694">
            <w:pPr>
              <w:suppressAutoHyphens w:val="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B6694">
              <w:rPr>
                <w:rFonts w:eastAsia="Times New Roman"/>
                <w:color w:val="000000"/>
                <w:lang w:eastAsia="fr-FR"/>
              </w:rPr>
              <w:t xml:space="preserve">Not </w:t>
            </w:r>
            <w:proofErr w:type="spellStart"/>
            <w:r w:rsidRPr="00FB6694">
              <w:rPr>
                <w:rFonts w:eastAsia="Times New Roman"/>
                <w:color w:val="000000"/>
                <w:lang w:eastAsia="fr-FR"/>
              </w:rPr>
              <w:t>available</w:t>
            </w:r>
            <w:proofErr w:type="spellEnd"/>
          </w:p>
        </w:tc>
      </w:tr>
    </w:tbl>
    <w:p w14:paraId="6560F503" w14:textId="2E3B549D" w:rsidR="00476499" w:rsidRPr="00C43FEE" w:rsidRDefault="00453DC0" w:rsidP="00476499">
      <w:pPr>
        <w:pStyle w:val="TexteNormal"/>
        <w:rPr>
          <w:color w:val="999999"/>
          <w:lang w:val="en-US"/>
        </w:rPr>
      </w:pPr>
      <w:r w:rsidRPr="00C43FEE">
        <w:rPr>
          <w:color w:val="999999"/>
          <w:lang w:val="en-US"/>
        </w:rPr>
        <w:t>Not available</w:t>
      </w:r>
      <w:r w:rsidR="00982A12" w:rsidRPr="00C43FEE">
        <w:rPr>
          <w:color w:val="999999"/>
          <w:lang w:val="en-US"/>
        </w:rPr>
        <w:t>:</w:t>
      </w:r>
      <w:r w:rsidR="00A261F1" w:rsidRPr="00C43FEE">
        <w:rPr>
          <w:color w:val="999999"/>
          <w:lang w:val="en-US"/>
        </w:rPr>
        <w:t xml:space="preserve"> </w:t>
      </w:r>
      <w:r w:rsidR="00202820" w:rsidRPr="00C43FEE">
        <w:rPr>
          <w:color w:val="999999"/>
          <w:lang w:val="en-US"/>
        </w:rPr>
        <w:t xml:space="preserve">For </w:t>
      </w:r>
      <w:proofErr w:type="spellStart"/>
      <w:r w:rsidR="00202820" w:rsidRPr="00C43FEE">
        <w:rPr>
          <w:color w:val="999999"/>
          <w:lang w:val="en-US"/>
        </w:rPr>
        <w:t>logitics</w:t>
      </w:r>
      <w:proofErr w:type="spellEnd"/>
      <w:r w:rsidR="00202820" w:rsidRPr="00C43FEE">
        <w:rPr>
          <w:color w:val="999999"/>
          <w:lang w:val="en-US"/>
        </w:rPr>
        <w:t xml:space="preserve"> reasons registration is not possible in these cases.</w:t>
      </w:r>
      <w:r w:rsidR="00FB6694">
        <w:rPr>
          <w:color w:val="999999"/>
          <w:lang w:val="en-US"/>
        </w:rPr>
        <w:br/>
      </w:r>
      <w:r w:rsidR="00476499" w:rsidRPr="00C43FEE">
        <w:rPr>
          <w:color w:val="999999"/>
          <w:lang w:val="en-US"/>
        </w:rPr>
        <w:t>* On the day registration assume that skaters d</w:t>
      </w:r>
      <w:r w:rsidR="003D3F50">
        <w:rPr>
          <w:color w:val="999999"/>
          <w:lang w:val="en-US"/>
        </w:rPr>
        <w:t>o not need any logistic help from organiz</w:t>
      </w:r>
      <w:r w:rsidR="00476499" w:rsidRPr="00C43FEE">
        <w:rPr>
          <w:color w:val="999999"/>
          <w:lang w:val="en-US"/>
        </w:rPr>
        <w:t>ation (skaters transportation from/to relay area)</w:t>
      </w:r>
    </w:p>
    <w:p w14:paraId="066DD125" w14:textId="013D9488" w:rsidR="008E70B7" w:rsidRPr="00C43FEE" w:rsidRDefault="00FB6694" w:rsidP="00BF7482">
      <w:pPr>
        <w:spacing w:line="100" w:lineRule="atLeast"/>
        <w:jc w:val="both"/>
        <w:rPr>
          <w:rFonts w:ascii="Georgia" w:hAnsi="Georgia" w:cs="Georgia"/>
          <w:color w:val="444444"/>
          <w:sz w:val="24"/>
          <w:szCs w:val="24"/>
          <w:lang w:val="en-US" w:eastAsia="fr-FR"/>
        </w:rPr>
      </w:pPr>
      <w:r>
        <w:rPr>
          <w:rStyle w:val="TexteCar"/>
          <w:lang w:val="en-US"/>
        </w:rPr>
        <w:t>Skaters</w:t>
      </w:r>
      <w:r w:rsidR="003D3F50">
        <w:rPr>
          <w:rStyle w:val="TexteCar"/>
          <w:lang w:val="en-US"/>
        </w:rPr>
        <w:t xml:space="preserve"> who will register at</w:t>
      </w:r>
      <w:r w:rsidR="000D4F9A">
        <w:rPr>
          <w:rStyle w:val="TexteCar"/>
          <w:lang w:val="en-US"/>
        </w:rPr>
        <w:t xml:space="preserve"> the registration desk on June </w:t>
      </w:r>
      <w:r>
        <w:rPr>
          <w:rStyle w:val="TexteCar"/>
          <w:lang w:val="en-US"/>
        </w:rPr>
        <w:t>6</w:t>
      </w:r>
      <w:r w:rsidRPr="00FB6694">
        <w:rPr>
          <w:rStyle w:val="TexteCar"/>
          <w:vertAlign w:val="superscript"/>
          <w:lang w:val="en-US"/>
        </w:rPr>
        <w:t>th</w:t>
      </w:r>
      <w:r>
        <w:rPr>
          <w:rStyle w:val="TexteCar"/>
          <w:lang w:val="en-US"/>
        </w:rPr>
        <w:t xml:space="preserve"> </w:t>
      </w:r>
      <w:r w:rsidR="003D3F50">
        <w:rPr>
          <w:rStyle w:val="TexteCar"/>
          <w:lang w:val="en-US"/>
        </w:rPr>
        <w:t xml:space="preserve">or </w:t>
      </w:r>
      <w:r>
        <w:rPr>
          <w:rStyle w:val="TexteCar"/>
          <w:lang w:val="en-US"/>
        </w:rPr>
        <w:t>7</w:t>
      </w:r>
      <w:r w:rsidRPr="00FB6694">
        <w:rPr>
          <w:rStyle w:val="TexteCar"/>
          <w:vertAlign w:val="superscript"/>
          <w:lang w:val="en-US"/>
        </w:rPr>
        <w:t>th</w:t>
      </w:r>
      <w:r>
        <w:rPr>
          <w:rStyle w:val="TexteCar"/>
          <w:lang w:val="en-US"/>
        </w:rPr>
        <w:t xml:space="preserve"> the </w:t>
      </w:r>
      <w:proofErr w:type="spellStart"/>
      <w:r>
        <w:rPr>
          <w:rStyle w:val="TexteCar"/>
          <w:lang w:val="en-US"/>
        </w:rPr>
        <w:t>the</w:t>
      </w:r>
      <w:proofErr w:type="spellEnd"/>
      <w:r>
        <w:rPr>
          <w:rStyle w:val="TexteCar"/>
          <w:lang w:val="en-US"/>
        </w:rPr>
        <w:t xml:space="preserve"> 103km race</w:t>
      </w:r>
      <w:r w:rsidR="00202820" w:rsidRPr="00C43FEE">
        <w:rPr>
          <w:rStyle w:val="TexteCar"/>
          <w:lang w:val="en-US"/>
        </w:rPr>
        <w:t xml:space="preserve">, </w:t>
      </w:r>
      <w:proofErr w:type="gramStart"/>
      <w:r w:rsidR="00202820" w:rsidRPr="00C43FEE">
        <w:rPr>
          <w:rStyle w:val="TexteCar"/>
          <w:lang w:val="en-US"/>
        </w:rPr>
        <w:t>an</w:t>
      </w:r>
      <w:proofErr w:type="gramEnd"/>
      <w:r w:rsidR="00202820" w:rsidRPr="00C43FEE">
        <w:rPr>
          <w:rStyle w:val="TexteCar"/>
          <w:lang w:val="en-US"/>
        </w:rPr>
        <w:t xml:space="preserve"> </w:t>
      </w:r>
      <w:r w:rsidR="003D3F50">
        <w:rPr>
          <w:rStyle w:val="TexteCar"/>
          <w:lang w:val="en-US"/>
        </w:rPr>
        <w:t>5 €-</w:t>
      </w:r>
      <w:r w:rsidR="00202820" w:rsidRPr="00C43FEE">
        <w:rPr>
          <w:rStyle w:val="TexteCar"/>
          <w:lang w:val="en-US"/>
        </w:rPr>
        <w:t>extra fee will be charged for the chip location</w:t>
      </w:r>
      <w:r w:rsidR="008E70B7" w:rsidRPr="00C43FEE">
        <w:rPr>
          <w:rStyle w:val="TexteCar"/>
          <w:lang w:val="en-US"/>
        </w:rPr>
        <w:t xml:space="preserve"> (except Auvergne Rhône-Alpes FFRS athletes)</w:t>
      </w:r>
      <w:r w:rsidR="00202820" w:rsidRPr="00C43FEE">
        <w:rPr>
          <w:rStyle w:val="TexteCar"/>
          <w:lang w:val="en-US"/>
        </w:rPr>
        <w:t xml:space="preserve">. </w:t>
      </w:r>
      <w:r w:rsidR="008E70B7"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>This extra fee is not charged to early registration.</w:t>
      </w:r>
    </w:p>
    <w:p w14:paraId="154B5AF9" w14:textId="77777777" w:rsidR="008E70B7" w:rsidRPr="00C43FEE" w:rsidRDefault="008E70B7" w:rsidP="00BF7482">
      <w:pPr>
        <w:spacing w:line="100" w:lineRule="atLeast"/>
        <w:jc w:val="both"/>
        <w:rPr>
          <w:rFonts w:ascii="Georgia" w:hAnsi="Georgia" w:cs="Georgia"/>
          <w:color w:val="444444"/>
          <w:sz w:val="24"/>
          <w:szCs w:val="24"/>
          <w:lang w:val="en-US" w:eastAsia="fr-FR"/>
        </w:rPr>
      </w:pPr>
    </w:p>
    <w:p w14:paraId="6ACAC814" w14:textId="022427AB" w:rsidR="008E70B7" w:rsidRPr="00C43FEE" w:rsidRDefault="00C20CB9" w:rsidP="00BF7482">
      <w:pPr>
        <w:spacing w:line="100" w:lineRule="atLeast"/>
        <w:jc w:val="both"/>
        <w:rPr>
          <w:rFonts w:ascii="Georgia" w:hAnsi="Georgia" w:cs="Georgia"/>
          <w:color w:val="444444"/>
          <w:sz w:val="24"/>
          <w:szCs w:val="24"/>
          <w:lang w:val="en-US" w:eastAsia="fr-FR"/>
        </w:rPr>
      </w:pPr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>An athlete that do</w:t>
      </w:r>
      <w:r w:rsidR="003D3F50">
        <w:rPr>
          <w:rFonts w:ascii="Georgia" w:hAnsi="Georgia" w:cs="Georgia"/>
          <w:color w:val="444444"/>
          <w:sz w:val="24"/>
          <w:szCs w:val="24"/>
          <w:lang w:val="en-US" w:eastAsia="fr-FR"/>
        </w:rPr>
        <w:t>es</w:t>
      </w:r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 xml:space="preserve"> not show up on the starting line will not be refunded. </w:t>
      </w:r>
    </w:p>
    <w:p w14:paraId="1223EC55" w14:textId="77777777" w:rsidR="008E70B7" w:rsidRPr="00C43FEE" w:rsidRDefault="008E70B7" w:rsidP="00BF7482">
      <w:pPr>
        <w:spacing w:line="100" w:lineRule="atLeast"/>
        <w:jc w:val="both"/>
        <w:rPr>
          <w:rFonts w:ascii="Georgia" w:hAnsi="Georgia" w:cs="Georgia"/>
          <w:color w:val="444444"/>
          <w:sz w:val="24"/>
          <w:szCs w:val="24"/>
          <w:lang w:val="en-US" w:eastAsia="fr-FR"/>
        </w:rPr>
      </w:pPr>
    </w:p>
    <w:p w14:paraId="292C96F4" w14:textId="40128E08" w:rsidR="0058593C" w:rsidRPr="00C43FEE" w:rsidRDefault="00C20CB9" w:rsidP="0058593C">
      <w:pPr>
        <w:spacing w:line="100" w:lineRule="atLeast"/>
        <w:jc w:val="both"/>
        <w:rPr>
          <w:rFonts w:ascii="Georgia" w:hAnsi="Georgia" w:cs="Georgia"/>
          <w:color w:val="444444"/>
          <w:sz w:val="24"/>
          <w:szCs w:val="24"/>
          <w:lang w:val="en-US" w:eastAsia="fr-FR"/>
        </w:rPr>
      </w:pPr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>In the case of a cancelation requirement before the event (with medical justification for injuries or illness), the Roll’Athlon 100 may not refund the full registration fees</w:t>
      </w:r>
      <w:r w:rsidR="003D3F50">
        <w:rPr>
          <w:rFonts w:ascii="Georgia" w:hAnsi="Georgia" w:cs="Georgia"/>
          <w:color w:val="444444"/>
          <w:sz w:val="24"/>
          <w:szCs w:val="24"/>
          <w:lang w:val="en-US" w:eastAsia="fr-FR"/>
        </w:rPr>
        <w:t>.</w:t>
      </w:r>
    </w:p>
    <w:p w14:paraId="7ACAE5A3" w14:textId="79A1347B" w:rsidR="0058593C" w:rsidRPr="00C43FEE" w:rsidRDefault="0058593C" w:rsidP="0058593C">
      <w:pPr>
        <w:spacing w:line="100" w:lineRule="atLeast"/>
        <w:jc w:val="both"/>
        <w:rPr>
          <w:rFonts w:ascii="Georgia" w:hAnsi="Georgia" w:cs="Georgia"/>
          <w:color w:val="444444"/>
          <w:sz w:val="24"/>
          <w:szCs w:val="24"/>
          <w:lang w:val="en-US" w:eastAsia="fr-FR"/>
        </w:rPr>
      </w:pPr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>Refunding will be done a</w:t>
      </w:r>
      <w:r w:rsidR="003D3F50">
        <w:rPr>
          <w:rFonts w:ascii="Georgia" w:hAnsi="Georgia" w:cs="Georgia"/>
          <w:color w:val="444444"/>
          <w:sz w:val="24"/>
          <w:szCs w:val="24"/>
          <w:lang w:val="en-US" w:eastAsia="fr-FR"/>
        </w:rPr>
        <w:t>ccording to the following rules</w:t>
      </w:r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>:</w:t>
      </w:r>
    </w:p>
    <w:p w14:paraId="6F8C89F4" w14:textId="2D621BB5" w:rsidR="0058593C" w:rsidRPr="00C43FEE" w:rsidRDefault="0058593C" w:rsidP="00A90883">
      <w:pPr>
        <w:pStyle w:val="ListeAPuce"/>
        <w:rPr>
          <w:rFonts w:cs="Times New Roman"/>
          <w:lang w:val="en-US"/>
        </w:rPr>
      </w:pPr>
      <w:r w:rsidRPr="00C43FEE">
        <w:rPr>
          <w:rFonts w:cs="Times New Roman"/>
          <w:lang w:val="en-US"/>
        </w:rPr>
        <w:t>Full refund of registration &amp; accom</w:t>
      </w:r>
      <w:r w:rsidR="003D3F50">
        <w:rPr>
          <w:rFonts w:cs="Times New Roman"/>
          <w:lang w:val="en-US"/>
        </w:rPr>
        <w:t>m</w:t>
      </w:r>
      <w:r w:rsidRPr="00C43FEE">
        <w:rPr>
          <w:rFonts w:cs="Times New Roman"/>
          <w:lang w:val="en-US"/>
        </w:rPr>
        <w:t>odation fees if the request is done at last one mont</w:t>
      </w:r>
      <w:r w:rsidR="000D4F9A">
        <w:rPr>
          <w:rFonts w:cs="Times New Roman"/>
          <w:lang w:val="en-US"/>
        </w:rPr>
        <w:t xml:space="preserve">h before the event (until May </w:t>
      </w:r>
      <w:r w:rsidR="00FB6694">
        <w:rPr>
          <w:rFonts w:cs="Times New Roman"/>
          <w:lang w:val="en-US"/>
        </w:rPr>
        <w:t>7</w:t>
      </w:r>
      <w:r w:rsidR="00FB6694" w:rsidRPr="00FB6694">
        <w:rPr>
          <w:rFonts w:cs="Times New Roman"/>
          <w:vertAlign w:val="superscript"/>
          <w:lang w:val="en-US"/>
        </w:rPr>
        <w:t>th</w:t>
      </w:r>
      <w:r w:rsidRPr="00C43FEE">
        <w:rPr>
          <w:rFonts w:cs="Times New Roman"/>
          <w:lang w:val="en-US"/>
        </w:rPr>
        <w:t>, 0 :00)</w:t>
      </w:r>
    </w:p>
    <w:p w14:paraId="65433E12" w14:textId="610B2088" w:rsidR="0058593C" w:rsidRPr="00C43FEE" w:rsidRDefault="0058593C" w:rsidP="0058593C">
      <w:pPr>
        <w:pStyle w:val="ListeAPuce"/>
        <w:rPr>
          <w:rFonts w:cs="Times New Roman"/>
          <w:lang w:val="en-US"/>
        </w:rPr>
      </w:pPr>
      <w:r w:rsidRPr="00C43FEE">
        <w:rPr>
          <w:rFonts w:cs="Times New Roman"/>
          <w:lang w:val="en-US"/>
        </w:rPr>
        <w:t>Between one month</w:t>
      </w:r>
      <w:r w:rsidR="003D3F50">
        <w:rPr>
          <w:rFonts w:cs="Times New Roman"/>
          <w:lang w:val="en-US"/>
        </w:rPr>
        <w:t xml:space="preserve"> and 15 days before the event (M</w:t>
      </w:r>
      <w:r w:rsidRPr="00C43FEE">
        <w:rPr>
          <w:rFonts w:cs="Times New Roman"/>
          <w:lang w:val="en-US"/>
        </w:rPr>
        <w:t xml:space="preserve">ay </w:t>
      </w:r>
      <w:r w:rsidR="00FB6694">
        <w:rPr>
          <w:rFonts w:cs="Times New Roman"/>
          <w:lang w:val="en-US"/>
        </w:rPr>
        <w:t>24</w:t>
      </w:r>
      <w:r w:rsidRPr="00C43FEE">
        <w:rPr>
          <w:rFonts w:cs="Times New Roman"/>
          <w:lang w:val="en-US"/>
        </w:rPr>
        <w:t>th), the Roll’Athlon 100 will keep 5€ for the registration and 5€ for accom</w:t>
      </w:r>
      <w:r w:rsidR="003D3F50">
        <w:rPr>
          <w:rFonts w:cs="Times New Roman"/>
          <w:lang w:val="en-US"/>
        </w:rPr>
        <w:t>m</w:t>
      </w:r>
      <w:r w:rsidRPr="00C43FEE">
        <w:rPr>
          <w:rFonts w:cs="Times New Roman"/>
          <w:lang w:val="en-US"/>
        </w:rPr>
        <w:t>odation (if any), to cover administration costs.</w:t>
      </w:r>
    </w:p>
    <w:p w14:paraId="27967F5A" w14:textId="19F2ABCA" w:rsidR="0058593C" w:rsidRPr="00C43FEE" w:rsidRDefault="0058593C" w:rsidP="00A90883">
      <w:pPr>
        <w:pStyle w:val="ListeAPuce"/>
        <w:rPr>
          <w:rFonts w:cs="Times New Roman"/>
          <w:lang w:val="en-US"/>
        </w:rPr>
      </w:pPr>
      <w:r w:rsidRPr="00C43FEE">
        <w:rPr>
          <w:rFonts w:cs="Times New Roman"/>
          <w:lang w:val="en-US"/>
        </w:rPr>
        <w:lastRenderedPageBreak/>
        <w:t>In the last 15 days before the event the Roll’Athlon 100 will refund the registration fees minus 5</w:t>
      </w:r>
      <w:r w:rsidRPr="00C43FEE">
        <w:rPr>
          <w:rFonts w:cs="Times New Roman"/>
          <w:vertAlign w:val="superscript"/>
          <w:lang w:val="en-US"/>
        </w:rPr>
        <w:t xml:space="preserve">€ </w:t>
      </w:r>
      <w:r w:rsidRPr="00C43FEE">
        <w:rPr>
          <w:rFonts w:cs="Times New Roman"/>
          <w:lang w:val="en-US"/>
        </w:rPr>
        <w:t>only in the case of a justified medical reason (injury/illness). Accom</w:t>
      </w:r>
      <w:r w:rsidR="003D3F50">
        <w:rPr>
          <w:rFonts w:cs="Times New Roman"/>
          <w:lang w:val="en-US"/>
        </w:rPr>
        <w:t>m</w:t>
      </w:r>
      <w:r w:rsidRPr="00C43FEE">
        <w:rPr>
          <w:rFonts w:cs="Times New Roman"/>
          <w:lang w:val="en-US"/>
        </w:rPr>
        <w:t>odation fees wil</w:t>
      </w:r>
      <w:r w:rsidR="003D3F50">
        <w:rPr>
          <w:rFonts w:cs="Times New Roman"/>
          <w:lang w:val="en-US"/>
        </w:rPr>
        <w:t>l</w:t>
      </w:r>
      <w:r w:rsidRPr="00C43FEE">
        <w:rPr>
          <w:rFonts w:cs="Times New Roman"/>
          <w:lang w:val="en-US"/>
        </w:rPr>
        <w:t xml:space="preserve"> not be refunded (MFR, sports hall, meals).</w:t>
      </w:r>
    </w:p>
    <w:p w14:paraId="484B651F" w14:textId="25F83877" w:rsidR="002F5DB2" w:rsidRPr="00C43FEE" w:rsidRDefault="002F5DB2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In the case of a cancellation of the event, no automatic refunding will be done.  </w:t>
      </w:r>
    </w:p>
    <w:p w14:paraId="5B9378E9" w14:textId="2E0F6DCC" w:rsidR="002F5DB2" w:rsidRPr="00C43FEE" w:rsidRDefault="002F5DB2" w:rsidP="00A90883">
      <w:pPr>
        <w:pStyle w:val="texte0"/>
        <w:rPr>
          <w:lang w:val="en-US"/>
        </w:rPr>
      </w:pPr>
      <w:r w:rsidRPr="00C43FEE">
        <w:rPr>
          <w:lang w:val="en-US"/>
        </w:rPr>
        <w:t>Registration and bib pick-up will</w:t>
      </w:r>
      <w:r w:rsidR="003D3F50">
        <w:rPr>
          <w:lang w:val="en-US"/>
        </w:rPr>
        <w:t xml:space="preserve"> be closed at 6.30am on Sunday M</w:t>
      </w:r>
      <w:r w:rsidRPr="00C43FEE">
        <w:rPr>
          <w:lang w:val="en-US"/>
        </w:rPr>
        <w:t xml:space="preserve">ay </w:t>
      </w:r>
      <w:r w:rsidR="00FB6694">
        <w:rPr>
          <w:lang w:val="en-US"/>
        </w:rPr>
        <w:t>7</w:t>
      </w:r>
      <w:r w:rsidR="00FB6694" w:rsidRPr="00FB6694">
        <w:rPr>
          <w:vertAlign w:val="superscript"/>
          <w:lang w:val="en-US"/>
        </w:rPr>
        <w:t>th</w:t>
      </w:r>
      <w:r w:rsidR="00FB6694">
        <w:rPr>
          <w:lang w:val="en-US"/>
        </w:rPr>
        <w:t>.</w:t>
      </w:r>
    </w:p>
    <w:p w14:paraId="7F4163BC" w14:textId="0D568B10" w:rsidR="002F5DB2" w:rsidRPr="00C43FEE" w:rsidRDefault="002F5DB2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Total number of athletes is limited to 800. For security reasons and preserving a good service level, the </w:t>
      </w:r>
      <w:proofErr w:type="spellStart"/>
      <w:r w:rsidRPr="00C43FEE">
        <w:rPr>
          <w:lang w:val="en-US"/>
        </w:rPr>
        <w:t>Organisation</w:t>
      </w:r>
      <w:proofErr w:type="spellEnd"/>
      <w:r w:rsidRPr="00C43FEE">
        <w:rPr>
          <w:lang w:val="en-US"/>
        </w:rPr>
        <w:t xml:space="preserve"> Team may limit the number of </w:t>
      </w:r>
      <w:proofErr w:type="spellStart"/>
      <w:r w:rsidRPr="00C43FEE">
        <w:rPr>
          <w:lang w:val="en-US"/>
        </w:rPr>
        <w:t>athetes</w:t>
      </w:r>
      <w:proofErr w:type="spellEnd"/>
      <w:r w:rsidRPr="00C43FEE">
        <w:rPr>
          <w:lang w:val="en-US"/>
        </w:rPr>
        <w:t xml:space="preserve"> for some specific distances.</w:t>
      </w:r>
    </w:p>
    <w:p w14:paraId="71E97C1A" w14:textId="1F627C8B" w:rsidR="00A90883" w:rsidRPr="00C43FEE" w:rsidRDefault="002F5DB2" w:rsidP="00A90883">
      <w:pPr>
        <w:pStyle w:val="texte0"/>
        <w:rPr>
          <w:lang w:val="en-US"/>
        </w:rPr>
      </w:pPr>
      <w:r w:rsidRPr="00C43FEE">
        <w:rPr>
          <w:lang w:val="en-US"/>
        </w:rPr>
        <w:t>Ever</w:t>
      </w:r>
      <w:r w:rsidR="004C4245">
        <w:rPr>
          <w:lang w:val="en-US"/>
        </w:rPr>
        <w:t>y</w:t>
      </w:r>
      <w:r w:rsidRPr="00C43FEE">
        <w:rPr>
          <w:lang w:val="en-US"/>
        </w:rPr>
        <w:t xml:space="preserve"> athlete mus</w:t>
      </w:r>
      <w:r w:rsidR="004C4245">
        <w:rPr>
          <w:lang w:val="en-US"/>
        </w:rPr>
        <w:t>t</w:t>
      </w:r>
      <w:r w:rsidRPr="00C43FEE">
        <w:rPr>
          <w:lang w:val="en-US"/>
        </w:rPr>
        <w:t xml:space="preserve"> read and comply to these rules </w:t>
      </w:r>
      <w:r w:rsidR="00236E4D" w:rsidRPr="00C43FEE">
        <w:rPr>
          <w:lang w:val="en-US"/>
        </w:rPr>
        <w:t xml:space="preserve">that will also be available at the Roll’Athlon 100 Village and on the web page </w:t>
      </w:r>
      <w:r w:rsidR="004C4245">
        <w:rPr>
          <w:lang w:val="en-US"/>
        </w:rPr>
        <w:t>“</w:t>
      </w:r>
      <w:r w:rsidR="00236E4D" w:rsidRPr="00C43FEE">
        <w:rPr>
          <w:lang w:val="en-US"/>
        </w:rPr>
        <w:t>www.rollathlon100.com</w:t>
      </w:r>
      <w:r w:rsidR="004C4245">
        <w:rPr>
          <w:lang w:val="en-US"/>
        </w:rPr>
        <w:t>”</w:t>
      </w:r>
      <w:r w:rsidR="00236E4D" w:rsidRPr="00C43FEE">
        <w:rPr>
          <w:lang w:val="en-US"/>
        </w:rPr>
        <w:t xml:space="preserve">. These rules add to the ones from Coupe de France Roller Marathon. </w:t>
      </w:r>
    </w:p>
    <w:p w14:paraId="3089FB92" w14:textId="77777777" w:rsidR="00236E4D" w:rsidRPr="004C4245" w:rsidRDefault="00236E4D" w:rsidP="00A90883">
      <w:pPr>
        <w:pStyle w:val="texte0"/>
        <w:rPr>
          <w:lang w:val="en-US"/>
        </w:rPr>
      </w:pPr>
      <w:r w:rsidRPr="004C4245">
        <w:rPr>
          <w:lang w:val="en-US"/>
        </w:rPr>
        <w:t>---------------------------------------------------------------------</w:t>
      </w:r>
    </w:p>
    <w:p w14:paraId="0CDFDD5B" w14:textId="1FAD71A7" w:rsidR="00236E4D" w:rsidRPr="00C43FEE" w:rsidRDefault="00A261F1" w:rsidP="00A90883">
      <w:pPr>
        <w:pStyle w:val="texte0"/>
        <w:rPr>
          <w:lang w:val="en-US"/>
        </w:rPr>
      </w:pPr>
      <w:proofErr w:type="gramStart"/>
      <w:r w:rsidRPr="00C43FEE">
        <w:rPr>
          <w:b/>
          <w:bCs/>
          <w:color w:val="000000"/>
          <w:lang w:val="en-US"/>
        </w:rPr>
        <w:t>CNIL</w:t>
      </w:r>
      <w:r w:rsidRPr="00C43FEE">
        <w:rPr>
          <w:lang w:val="en-US"/>
        </w:rPr>
        <w:t> :</w:t>
      </w:r>
      <w:proofErr w:type="gramEnd"/>
      <w:r w:rsidRPr="00C43FEE">
        <w:rPr>
          <w:lang w:val="en-US"/>
        </w:rPr>
        <w:t> </w:t>
      </w:r>
      <w:r w:rsidR="00236E4D" w:rsidRPr="00C43FEE">
        <w:rPr>
          <w:lang w:val="en-US"/>
        </w:rPr>
        <w:t>according to the law « </w:t>
      </w:r>
      <w:proofErr w:type="spellStart"/>
      <w:r w:rsidR="00236E4D" w:rsidRPr="00C43FEE">
        <w:rPr>
          <w:lang w:val="en-US"/>
        </w:rPr>
        <w:t>Informatique</w:t>
      </w:r>
      <w:proofErr w:type="spellEnd"/>
      <w:r w:rsidR="00236E4D" w:rsidRPr="00C43FEE">
        <w:rPr>
          <w:lang w:val="en-US"/>
        </w:rPr>
        <w:t xml:space="preserve"> et </w:t>
      </w:r>
      <w:proofErr w:type="spellStart"/>
      <w:r w:rsidR="00236E4D" w:rsidRPr="00C43FEE">
        <w:rPr>
          <w:lang w:val="en-US"/>
        </w:rPr>
        <w:t>Liberté</w:t>
      </w:r>
      <w:proofErr w:type="spellEnd"/>
      <w:r w:rsidR="00236E4D" w:rsidRPr="00C43FEE">
        <w:rPr>
          <w:lang w:val="en-US"/>
        </w:rPr>
        <w:t> » from 6/01/1978, you c</w:t>
      </w:r>
      <w:r w:rsidR="004C4245">
        <w:rPr>
          <w:lang w:val="en-US"/>
        </w:rPr>
        <w:t>an access and modify your perso</w:t>
      </w:r>
      <w:r w:rsidR="00236E4D" w:rsidRPr="00C43FEE">
        <w:rPr>
          <w:lang w:val="en-US"/>
        </w:rPr>
        <w:t>nal data. You may receive proposal</w:t>
      </w:r>
      <w:r w:rsidR="004C4245">
        <w:rPr>
          <w:lang w:val="en-US"/>
        </w:rPr>
        <w:t>s from other</w:t>
      </w:r>
      <w:r w:rsidR="00236E4D" w:rsidRPr="00C43FEE">
        <w:rPr>
          <w:lang w:val="en-US"/>
        </w:rPr>
        <w:t xml:space="preserve"> companies or associations. If you do not agree please let us know. Athletes give their « Image rights » to the Haut-Rhône N’ Rollers association except in the case of a written request </w:t>
      </w:r>
      <w:r w:rsidR="004C4245">
        <w:rPr>
          <w:lang w:val="en-US"/>
        </w:rPr>
        <w:t>sent to the organiz</w:t>
      </w:r>
      <w:r w:rsidR="00236E4D" w:rsidRPr="00C43FEE">
        <w:rPr>
          <w:lang w:val="en-US"/>
        </w:rPr>
        <w:t xml:space="preserve">ation team.  </w:t>
      </w:r>
    </w:p>
    <w:p w14:paraId="55045E5A" w14:textId="15B3C19B" w:rsidR="00236E4D" w:rsidRPr="00C43FEE" w:rsidRDefault="00236E4D" w:rsidP="00A90883">
      <w:pPr>
        <w:pStyle w:val="texte0"/>
        <w:rPr>
          <w:lang w:val="en-US"/>
        </w:rPr>
      </w:pPr>
      <w:r w:rsidRPr="00C43FEE">
        <w:rPr>
          <w:lang w:val="en-US"/>
        </w:rPr>
        <w:t>---------------------------------------------------------------------</w:t>
      </w:r>
    </w:p>
    <w:p w14:paraId="4635A07B" w14:textId="0258431B" w:rsidR="00A90883" w:rsidRPr="00C43FEE" w:rsidRDefault="00A261F1" w:rsidP="00F477C9">
      <w:pPr>
        <w:pStyle w:val="Titre3"/>
        <w:rPr>
          <w:lang w:val="en-US"/>
        </w:rPr>
      </w:pPr>
      <w:r w:rsidRPr="00C43FEE">
        <w:rPr>
          <w:lang w:val="en-US"/>
        </w:rPr>
        <w:t xml:space="preserve">3. </w:t>
      </w:r>
      <w:r w:rsidR="007D14F5" w:rsidRPr="00C43FEE">
        <w:rPr>
          <w:lang w:val="en-US"/>
        </w:rPr>
        <w:t>Helmet &amp; Protective devices</w:t>
      </w:r>
    </w:p>
    <w:p w14:paraId="68394E03" w14:textId="0ABAC802" w:rsidR="007D14F5" w:rsidRPr="00C43FEE" w:rsidRDefault="007D14F5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Every athlete must wear a helmet, for all distances and disciplines. </w:t>
      </w:r>
    </w:p>
    <w:p w14:paraId="64E37E2B" w14:textId="5F2CD0E8" w:rsidR="007D14F5" w:rsidRPr="00C43FEE" w:rsidRDefault="004C4245" w:rsidP="00A90883">
      <w:pPr>
        <w:pStyle w:val="texte0"/>
        <w:rPr>
          <w:lang w:val="en-US"/>
        </w:rPr>
      </w:pPr>
      <w:r>
        <w:rPr>
          <w:lang w:val="en-US"/>
        </w:rPr>
        <w:t>The organiz</w:t>
      </w:r>
      <w:r w:rsidR="007D14F5" w:rsidRPr="00C43FEE">
        <w:rPr>
          <w:lang w:val="en-US"/>
        </w:rPr>
        <w:t xml:space="preserve">ation is not responsible in the </w:t>
      </w:r>
      <w:r>
        <w:rPr>
          <w:lang w:val="en-US"/>
        </w:rPr>
        <w:t>event of an athlete with no hel</w:t>
      </w:r>
      <w:r w:rsidR="007D14F5" w:rsidRPr="00C43FEE">
        <w:rPr>
          <w:lang w:val="en-US"/>
        </w:rPr>
        <w:t>met having an accident. Any athlete not wearing a helmet at the start</w:t>
      </w:r>
      <w:r>
        <w:rPr>
          <w:lang w:val="en-US"/>
        </w:rPr>
        <w:t xml:space="preserve">, or taking </w:t>
      </w:r>
      <w:r w:rsidR="007D14F5" w:rsidRPr="00C43FEE">
        <w:rPr>
          <w:lang w:val="en-US"/>
        </w:rPr>
        <w:t xml:space="preserve">it off during the race will be immediately disqualified. </w:t>
      </w:r>
    </w:p>
    <w:p w14:paraId="232EDC44" w14:textId="0DEA1D6B" w:rsidR="005549AC" w:rsidRPr="00C43FEE" w:rsidRDefault="007D14F5" w:rsidP="00A90883">
      <w:pPr>
        <w:pStyle w:val="texte0"/>
        <w:rPr>
          <w:lang w:val="en-US"/>
        </w:rPr>
      </w:pPr>
      <w:r w:rsidRPr="00C43FEE">
        <w:rPr>
          <w:lang w:val="en-US"/>
        </w:rPr>
        <w:t>Wearing other protective devices is recomm</w:t>
      </w:r>
      <w:r w:rsidR="004C4245">
        <w:rPr>
          <w:lang w:val="en-US"/>
        </w:rPr>
        <w:t>e</w:t>
      </w:r>
      <w:r w:rsidRPr="00C43FEE">
        <w:rPr>
          <w:lang w:val="en-US"/>
        </w:rPr>
        <w:t>nded.</w:t>
      </w:r>
    </w:p>
    <w:p w14:paraId="76969C0A" w14:textId="27DD4967" w:rsidR="00F614F6" w:rsidRPr="00C43FEE" w:rsidRDefault="007D14F5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Wearing glasses is </w:t>
      </w:r>
      <w:r w:rsidR="009336ED">
        <w:rPr>
          <w:lang w:val="en-US"/>
        </w:rPr>
        <w:t>mandatory</w:t>
      </w:r>
      <w:r w:rsidRPr="00C43FEE">
        <w:rPr>
          <w:lang w:val="en-US"/>
        </w:rPr>
        <w:t xml:space="preserve"> for </w:t>
      </w:r>
      <w:proofErr w:type="spellStart"/>
      <w:r w:rsidRPr="00C43FEE">
        <w:rPr>
          <w:lang w:val="en-US"/>
        </w:rPr>
        <w:t>rollerski</w:t>
      </w:r>
      <w:proofErr w:type="spellEnd"/>
      <w:r w:rsidRPr="00C43FEE">
        <w:rPr>
          <w:lang w:val="en-US"/>
        </w:rPr>
        <w:t xml:space="preserve"> athletes.</w:t>
      </w:r>
    </w:p>
    <w:p w14:paraId="52F617B6" w14:textId="0057A220" w:rsidR="00A90883" w:rsidRPr="00C43FEE" w:rsidRDefault="00A261F1" w:rsidP="00F477C9">
      <w:pPr>
        <w:pStyle w:val="Titre3"/>
        <w:rPr>
          <w:lang w:val="en-US"/>
        </w:rPr>
      </w:pPr>
      <w:r w:rsidRPr="00C43FEE">
        <w:rPr>
          <w:lang w:val="en-US"/>
        </w:rPr>
        <w:t xml:space="preserve">4. </w:t>
      </w:r>
      <w:r w:rsidR="007D14F5" w:rsidRPr="00C43FEE">
        <w:rPr>
          <w:lang w:val="en-US"/>
        </w:rPr>
        <w:t xml:space="preserve">First aid </w:t>
      </w:r>
    </w:p>
    <w:p w14:paraId="5FA820DE" w14:textId="203BF28A" w:rsidR="007D14F5" w:rsidRPr="00C43FEE" w:rsidRDefault="00F74CD8" w:rsidP="00BF7482">
      <w:pPr>
        <w:spacing w:before="28" w:after="360" w:line="100" w:lineRule="atLeast"/>
        <w:jc w:val="both"/>
        <w:rPr>
          <w:rFonts w:ascii="Georgia" w:hAnsi="Georgia" w:cs="Georgia"/>
          <w:color w:val="444444"/>
          <w:sz w:val="24"/>
          <w:szCs w:val="24"/>
          <w:lang w:val="en-US" w:eastAsia="fr-FR"/>
        </w:rPr>
      </w:pPr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 xml:space="preserve">One may find a first aid tent in the Roll’Athlon 100 Village in </w:t>
      </w:r>
      <w:proofErr w:type="spellStart"/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>Seyssel</w:t>
      </w:r>
      <w:proofErr w:type="spellEnd"/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 xml:space="preserve"> (74). </w:t>
      </w:r>
      <w:r w:rsidR="004C4245">
        <w:rPr>
          <w:rFonts w:ascii="Georgia" w:hAnsi="Georgia" w:cs="Georgia"/>
          <w:color w:val="444444"/>
          <w:sz w:val="24"/>
          <w:szCs w:val="24"/>
          <w:lang w:val="en-US" w:eastAsia="fr-FR"/>
        </w:rPr>
        <w:t>Two</w:t>
      </w:r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 xml:space="preserve"> ambulances and a doctor will follow the athletes along the track. A light first aid team will also be available on the finish line of the </w:t>
      </w:r>
      <w:proofErr w:type="spellStart"/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>Rollerski</w:t>
      </w:r>
      <w:proofErr w:type="spellEnd"/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 xml:space="preserve"> Race (</w:t>
      </w:r>
      <w:proofErr w:type="spellStart"/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>Brens</w:t>
      </w:r>
      <w:proofErr w:type="spellEnd"/>
      <w:r w:rsidRPr="00C43FEE">
        <w:rPr>
          <w:rFonts w:ascii="Georgia" w:hAnsi="Georgia" w:cs="Georgia"/>
          <w:color w:val="444444"/>
          <w:sz w:val="24"/>
          <w:szCs w:val="24"/>
          <w:lang w:val="en-US" w:eastAsia="fr-FR"/>
        </w:rPr>
        <w:t>, km67).</w:t>
      </w:r>
    </w:p>
    <w:p w14:paraId="3C702383" w14:textId="6B650C1A" w:rsidR="00A90883" w:rsidRPr="004C4245" w:rsidRDefault="00A261F1" w:rsidP="00F477C9">
      <w:pPr>
        <w:pStyle w:val="Titre3"/>
        <w:rPr>
          <w:lang w:val="en-US"/>
        </w:rPr>
      </w:pPr>
      <w:r w:rsidRPr="004C4245">
        <w:rPr>
          <w:lang w:val="en-US"/>
        </w:rPr>
        <w:t xml:space="preserve">5. </w:t>
      </w:r>
      <w:r w:rsidR="00C1126C" w:rsidRPr="004C4245">
        <w:rPr>
          <w:lang w:val="en-US"/>
        </w:rPr>
        <w:t>Safety along the route</w:t>
      </w:r>
    </w:p>
    <w:p w14:paraId="3163FC03" w14:textId="772B95B8" w:rsidR="00C1126C" w:rsidRPr="00C43FEE" w:rsidRDefault="00C1126C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Several actors are involved in safety management along the </w:t>
      </w:r>
      <w:proofErr w:type="gramStart"/>
      <w:r w:rsidRPr="00C43FEE">
        <w:rPr>
          <w:lang w:val="en-US"/>
        </w:rPr>
        <w:t>route :</w:t>
      </w:r>
      <w:proofErr w:type="gramEnd"/>
      <w:r w:rsidRPr="00C43FEE">
        <w:rPr>
          <w:lang w:val="en-US"/>
        </w:rPr>
        <w:t xml:space="preserve"> the race director, fixed  traffic volunteers, motorized traffi</w:t>
      </w:r>
      <w:r w:rsidR="004C4245">
        <w:rPr>
          <w:lang w:val="en-US"/>
        </w:rPr>
        <w:t>c volunteers (motorbikes), opening vehic</w:t>
      </w:r>
      <w:r w:rsidRPr="00C43FEE">
        <w:rPr>
          <w:lang w:val="en-US"/>
        </w:rPr>
        <w:t>les…</w:t>
      </w:r>
    </w:p>
    <w:p w14:paraId="24ECE120" w14:textId="3C4F62CB" w:rsidR="00A90883" w:rsidRPr="00C43FEE" w:rsidRDefault="00C1126C" w:rsidP="00A90883">
      <w:pPr>
        <w:pStyle w:val="texte0"/>
        <w:rPr>
          <w:lang w:val="en-US"/>
        </w:rPr>
      </w:pPr>
      <w:r w:rsidRPr="00C43FEE">
        <w:rPr>
          <w:lang w:val="en-US"/>
        </w:rPr>
        <w:t>The r</w:t>
      </w:r>
      <w:r w:rsidR="004C4245">
        <w:rPr>
          <w:lang w:val="en-US"/>
        </w:rPr>
        <w:t>ace</w:t>
      </w:r>
      <w:r w:rsidRPr="00C43FEE">
        <w:rPr>
          <w:lang w:val="en-US"/>
        </w:rPr>
        <w:t xml:space="preserve"> mainly uses open roads. Athletes </w:t>
      </w:r>
      <w:proofErr w:type="gramStart"/>
      <w:r w:rsidRPr="00C43FEE">
        <w:rPr>
          <w:lang w:val="en-US"/>
        </w:rPr>
        <w:t>are thus asked</w:t>
      </w:r>
      <w:proofErr w:type="gramEnd"/>
      <w:r w:rsidRPr="00C43FEE">
        <w:rPr>
          <w:lang w:val="en-US"/>
        </w:rPr>
        <w:t xml:space="preserve"> to skate on the right side of the road, comply to volunteers instructions. Athletes should pay attenti</w:t>
      </w:r>
      <w:r w:rsidR="004C4245">
        <w:rPr>
          <w:lang w:val="en-US"/>
        </w:rPr>
        <w:t>on and be nice with other users of the road.</w:t>
      </w:r>
      <w:r w:rsidRPr="00C43FEE">
        <w:rPr>
          <w:lang w:val="en-US"/>
        </w:rPr>
        <w:t xml:space="preserve"> Any athlete that do not comply to these rules can be stopped immediately.</w:t>
      </w:r>
    </w:p>
    <w:p w14:paraId="54D1433D" w14:textId="7B511D71" w:rsidR="00C1126C" w:rsidRPr="00C43FEE" w:rsidRDefault="008A20F5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The route taken including </w:t>
      </w:r>
      <w:proofErr w:type="spellStart"/>
      <w:r w:rsidRPr="00C43FEE">
        <w:rPr>
          <w:lang w:val="en-US"/>
        </w:rPr>
        <w:t>uphills</w:t>
      </w:r>
      <w:proofErr w:type="spellEnd"/>
      <w:r w:rsidRPr="00C43FEE">
        <w:rPr>
          <w:lang w:val="en-US"/>
        </w:rPr>
        <w:t xml:space="preserve"> and downhills (not dangerous ones anyway), athletes </w:t>
      </w:r>
      <w:r w:rsidR="00ED27B4" w:rsidRPr="00C43FEE">
        <w:rPr>
          <w:lang w:val="en-US"/>
        </w:rPr>
        <w:t>must be able to brake.</w:t>
      </w:r>
    </w:p>
    <w:p w14:paraId="130320C6" w14:textId="77777777" w:rsidR="00387D00" w:rsidRPr="00C43FEE" w:rsidRDefault="00387D00" w:rsidP="00A90883">
      <w:pPr>
        <w:pStyle w:val="texte0"/>
        <w:rPr>
          <w:lang w:val="en-US"/>
        </w:rPr>
      </w:pPr>
    </w:p>
    <w:p w14:paraId="018A8AFE" w14:textId="20F3F537" w:rsidR="00387D00" w:rsidRPr="004C4245" w:rsidRDefault="00ED27B4" w:rsidP="00A90883">
      <w:pPr>
        <w:pStyle w:val="texte0"/>
        <w:rPr>
          <w:b/>
          <w:i/>
          <w:lang w:val="en-US"/>
        </w:rPr>
      </w:pPr>
      <w:r w:rsidRPr="004C4245">
        <w:rPr>
          <w:b/>
          <w:i/>
          <w:lang w:val="en-US"/>
        </w:rPr>
        <w:lastRenderedPageBreak/>
        <w:t xml:space="preserve">Safety and </w:t>
      </w:r>
      <w:r w:rsidR="009F0235" w:rsidRPr="004C4245">
        <w:rPr>
          <w:b/>
          <w:i/>
          <w:lang w:val="en-US"/>
        </w:rPr>
        <w:t>Instructions Commit</w:t>
      </w:r>
      <w:r w:rsidR="00FB6694">
        <w:rPr>
          <w:b/>
          <w:i/>
          <w:lang w:val="en-US"/>
        </w:rPr>
        <w:t>m</w:t>
      </w:r>
      <w:r w:rsidR="009F0235" w:rsidRPr="004C4245">
        <w:rPr>
          <w:b/>
          <w:i/>
          <w:lang w:val="en-US"/>
        </w:rPr>
        <w:t>ent</w:t>
      </w:r>
    </w:p>
    <w:p w14:paraId="411A65D1" w14:textId="4018B576" w:rsidR="009F0235" w:rsidRPr="00C43FEE" w:rsidRDefault="009F0235" w:rsidP="00A90883">
      <w:pPr>
        <w:pStyle w:val="texte0"/>
        <w:rPr>
          <w:b/>
          <w:lang w:val="en-US"/>
        </w:rPr>
      </w:pPr>
      <w:r w:rsidRPr="00C43FEE">
        <w:rPr>
          <w:b/>
          <w:lang w:val="en-US"/>
        </w:rPr>
        <w:t>All members of the Roll’Athlon 100 organi</w:t>
      </w:r>
      <w:r w:rsidR="004C4245">
        <w:rPr>
          <w:b/>
          <w:lang w:val="en-US"/>
        </w:rPr>
        <w:t>z</w:t>
      </w:r>
      <w:r w:rsidRPr="00C43FEE">
        <w:rPr>
          <w:b/>
          <w:lang w:val="en-US"/>
        </w:rPr>
        <w:t xml:space="preserve">ation and all traffic management volunteers along the route, wearing a Yellow Jacket « Roll’Athlon 100 » may report any misconduct of </w:t>
      </w:r>
      <w:proofErr w:type="gramStart"/>
      <w:r w:rsidRPr="00C43FEE">
        <w:rPr>
          <w:b/>
          <w:lang w:val="en-US"/>
        </w:rPr>
        <w:t>athletes  to</w:t>
      </w:r>
      <w:proofErr w:type="gramEnd"/>
      <w:r w:rsidRPr="00C43FEE">
        <w:rPr>
          <w:b/>
          <w:lang w:val="en-US"/>
        </w:rPr>
        <w:t xml:space="preserve"> judges : </w:t>
      </w:r>
    </w:p>
    <w:p w14:paraId="79DA901F" w14:textId="50EF0E7D" w:rsidR="00387D00" w:rsidRPr="00C43FEE" w:rsidRDefault="00387D00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- </w:t>
      </w:r>
      <w:r w:rsidR="009F0235" w:rsidRPr="00C43FEE">
        <w:rPr>
          <w:lang w:val="en-US"/>
        </w:rPr>
        <w:t>Disrespect of road rules</w:t>
      </w:r>
    </w:p>
    <w:p w14:paraId="32070813" w14:textId="4FD8A8F4" w:rsidR="00387D00" w:rsidRPr="00C43FEE" w:rsidRDefault="00387D00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- </w:t>
      </w:r>
      <w:r w:rsidR="009F0235" w:rsidRPr="00C43FEE">
        <w:rPr>
          <w:lang w:val="en-US"/>
        </w:rPr>
        <w:t>Safety instructions from volunteers</w:t>
      </w:r>
    </w:p>
    <w:p w14:paraId="3579B3E7" w14:textId="019647A8" w:rsidR="00387D00" w:rsidRPr="00C43FEE" w:rsidRDefault="00387D00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- </w:t>
      </w:r>
      <w:r w:rsidR="009F0235" w:rsidRPr="00C43FEE">
        <w:rPr>
          <w:lang w:val="en-US"/>
        </w:rPr>
        <w:t>Specific Roll’Athlon 100 road signs</w:t>
      </w:r>
    </w:p>
    <w:p w14:paraId="54B86FC3" w14:textId="59FFFAD7" w:rsidR="00387D00" w:rsidRPr="00C43FEE" w:rsidRDefault="00387D00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- </w:t>
      </w:r>
      <w:r w:rsidR="009F0235" w:rsidRPr="00C43FEE">
        <w:rPr>
          <w:lang w:val="en-US"/>
        </w:rPr>
        <w:t>Rubbish areas</w:t>
      </w:r>
    </w:p>
    <w:p w14:paraId="584459D5" w14:textId="6F3F9D59" w:rsidR="009F0235" w:rsidRPr="00C43FEE" w:rsidRDefault="009F0235" w:rsidP="00A90883">
      <w:pPr>
        <w:pStyle w:val="texte0"/>
        <w:rPr>
          <w:lang w:val="en-US"/>
        </w:rPr>
      </w:pPr>
      <w:r w:rsidRPr="00C43FEE">
        <w:rPr>
          <w:lang w:val="en-US"/>
        </w:rPr>
        <w:t>Disrespect of these r</w:t>
      </w:r>
      <w:r w:rsidR="004C4245">
        <w:rPr>
          <w:lang w:val="en-US"/>
        </w:rPr>
        <w:t>ules and of the natural environ</w:t>
      </w:r>
      <w:r w:rsidRPr="00C43FEE">
        <w:rPr>
          <w:lang w:val="en-US"/>
        </w:rPr>
        <w:t>ment jeopardize the athletes, as well as the event itself. This may lead to immediate disqualification &amp; stop.</w:t>
      </w:r>
    </w:p>
    <w:p w14:paraId="5669EF56" w14:textId="7C91B70D" w:rsidR="00A90883" w:rsidRPr="00C43FEE" w:rsidRDefault="00A261F1" w:rsidP="00F477C9">
      <w:pPr>
        <w:pStyle w:val="Titre3"/>
        <w:rPr>
          <w:lang w:val="en-US"/>
        </w:rPr>
      </w:pPr>
      <w:r w:rsidRPr="00C43FEE">
        <w:rPr>
          <w:lang w:val="en-US"/>
        </w:rPr>
        <w:t xml:space="preserve">6. </w:t>
      </w:r>
      <w:r w:rsidR="009F0235" w:rsidRPr="00C43FEE">
        <w:rPr>
          <w:lang w:val="en-US"/>
        </w:rPr>
        <w:t>Route</w:t>
      </w:r>
    </w:p>
    <w:p w14:paraId="10F18729" w14:textId="0AE3FB77" w:rsidR="009F0235" w:rsidRPr="009019FE" w:rsidRDefault="009F0235" w:rsidP="00A90883">
      <w:pPr>
        <w:pStyle w:val="texte0"/>
        <w:rPr>
          <w:lang w:val="en-US"/>
        </w:rPr>
      </w:pPr>
      <w:r w:rsidRPr="009019FE">
        <w:rPr>
          <w:lang w:val="en-US"/>
        </w:rPr>
        <w:t xml:space="preserve">The timing device at the arrival in </w:t>
      </w:r>
      <w:proofErr w:type="spellStart"/>
      <w:r w:rsidRPr="009019FE">
        <w:rPr>
          <w:lang w:val="en-US"/>
        </w:rPr>
        <w:t>Seyssel</w:t>
      </w:r>
      <w:proofErr w:type="spellEnd"/>
      <w:r w:rsidRPr="009019FE">
        <w:rPr>
          <w:lang w:val="en-US"/>
        </w:rPr>
        <w:t xml:space="preserve"> will be stopped after 6 hours. Racers arriving later will not appear in the ranking. </w:t>
      </w:r>
    </w:p>
    <w:p w14:paraId="0CC68431" w14:textId="77777777" w:rsidR="000D4F9A" w:rsidRPr="009019FE" w:rsidRDefault="009F0235" w:rsidP="00A90883">
      <w:pPr>
        <w:pStyle w:val="texte0"/>
        <w:rPr>
          <w:lang w:val="en-US"/>
        </w:rPr>
      </w:pPr>
      <w:r w:rsidRPr="009019FE">
        <w:rPr>
          <w:lang w:val="en-US"/>
        </w:rPr>
        <w:t xml:space="preserve">To guarantee safety all along the route, </w:t>
      </w:r>
      <w:r w:rsidR="000D4F9A" w:rsidRPr="009019FE">
        <w:rPr>
          <w:lang w:val="en-US"/>
        </w:rPr>
        <w:t xml:space="preserve">several </w:t>
      </w:r>
      <w:r w:rsidRPr="009019FE">
        <w:rPr>
          <w:lang w:val="en-US"/>
        </w:rPr>
        <w:t xml:space="preserve">time checkpoints will be </w:t>
      </w:r>
      <w:r w:rsidR="000D4F9A" w:rsidRPr="009019FE">
        <w:rPr>
          <w:lang w:val="en-US"/>
        </w:rPr>
        <w:t>set:</w:t>
      </w:r>
    </w:p>
    <w:p w14:paraId="6BBFA097" w14:textId="34985F7B" w:rsidR="000D4F9A" w:rsidRPr="00FB6694" w:rsidRDefault="000D4F9A" w:rsidP="000D4F9A">
      <w:pPr>
        <w:pStyle w:val="ListeAPuce"/>
        <w:rPr>
          <w:highlight w:val="yellow"/>
          <w:lang w:val="en-US"/>
        </w:rPr>
      </w:pPr>
      <w:r w:rsidRPr="00FB6694">
        <w:rPr>
          <w:highlight w:val="yellow"/>
          <w:lang w:val="en-US"/>
        </w:rPr>
        <w:t xml:space="preserve">Km15 – </w:t>
      </w:r>
      <w:proofErr w:type="spellStart"/>
      <w:r w:rsidRPr="00FB6694">
        <w:rPr>
          <w:highlight w:val="yellow"/>
          <w:lang w:val="en-US"/>
        </w:rPr>
        <w:t>Chindrieux</w:t>
      </w:r>
      <w:proofErr w:type="spellEnd"/>
      <w:r w:rsidRPr="00FB6694">
        <w:rPr>
          <w:highlight w:val="yellow"/>
          <w:lang w:val="en-US"/>
        </w:rPr>
        <w:t>, start of downhill: mandatory stop beyond 8h30</w:t>
      </w:r>
    </w:p>
    <w:p w14:paraId="3180AE7A" w14:textId="0B1F1C67" w:rsidR="000D4F9A" w:rsidRPr="00FB6694" w:rsidRDefault="000D4F9A" w:rsidP="000D4F9A">
      <w:pPr>
        <w:pStyle w:val="ListeAPuce"/>
        <w:rPr>
          <w:highlight w:val="yellow"/>
          <w:lang w:val="en-US"/>
        </w:rPr>
      </w:pPr>
      <w:r w:rsidRPr="00FB6694">
        <w:rPr>
          <w:highlight w:val="yellow"/>
          <w:lang w:val="en-US"/>
        </w:rPr>
        <w:t xml:space="preserve">Km22 – </w:t>
      </w:r>
      <w:proofErr w:type="spellStart"/>
      <w:r w:rsidRPr="00FB6694">
        <w:rPr>
          <w:highlight w:val="yellow"/>
          <w:lang w:val="en-US"/>
        </w:rPr>
        <w:t>Chanaz</w:t>
      </w:r>
      <w:proofErr w:type="spellEnd"/>
      <w:r w:rsidRPr="00FB6694">
        <w:rPr>
          <w:highlight w:val="yellow"/>
          <w:lang w:val="en-US"/>
        </w:rPr>
        <w:t xml:space="preserve">, village: Mandatory grouping of athletes beyond 8h55. Staying in the group will be required until </w:t>
      </w:r>
      <w:r w:rsidR="009019FE">
        <w:rPr>
          <w:highlight w:val="yellow"/>
          <w:lang w:val="en-US"/>
        </w:rPr>
        <w:t xml:space="preserve">La </w:t>
      </w:r>
      <w:proofErr w:type="spellStart"/>
      <w:r w:rsidR="009019FE">
        <w:rPr>
          <w:highlight w:val="yellow"/>
          <w:lang w:val="en-US"/>
        </w:rPr>
        <w:t>Balme</w:t>
      </w:r>
      <w:proofErr w:type="spellEnd"/>
      <w:r w:rsidRPr="00FB6694">
        <w:rPr>
          <w:highlight w:val="yellow"/>
          <w:lang w:val="en-US"/>
        </w:rPr>
        <w:t xml:space="preserve"> (km</w:t>
      </w:r>
      <w:r w:rsidR="009019FE">
        <w:rPr>
          <w:highlight w:val="yellow"/>
          <w:lang w:val="en-US"/>
        </w:rPr>
        <w:t>39</w:t>
      </w:r>
      <w:r w:rsidRPr="00FB6694">
        <w:rPr>
          <w:highlight w:val="yellow"/>
          <w:lang w:val="en-US"/>
        </w:rPr>
        <w:t>). The group will then have to stop.</w:t>
      </w:r>
    </w:p>
    <w:p w14:paraId="30B24E45" w14:textId="709EF4E0" w:rsidR="000D4F9A" w:rsidRPr="00FB6694" w:rsidRDefault="009019FE" w:rsidP="000D4F9A">
      <w:pPr>
        <w:pStyle w:val="ListeAPuce"/>
        <w:rPr>
          <w:highlight w:val="yellow"/>
          <w:lang w:val="en-US"/>
        </w:rPr>
      </w:pPr>
      <w:r>
        <w:rPr>
          <w:highlight w:val="yellow"/>
          <w:lang w:val="en-US"/>
        </w:rPr>
        <w:t>Km39</w:t>
      </w:r>
      <w:r w:rsidR="000D4F9A" w:rsidRPr="00FB6694">
        <w:rPr>
          <w:highlight w:val="yellow"/>
          <w:lang w:val="en-US"/>
        </w:rPr>
        <w:t xml:space="preserve"> – </w:t>
      </w:r>
      <w:r>
        <w:rPr>
          <w:highlight w:val="yellow"/>
          <w:lang w:val="en-US"/>
        </w:rPr>
        <w:t xml:space="preserve">La </w:t>
      </w:r>
      <w:proofErr w:type="spellStart"/>
      <w:r>
        <w:rPr>
          <w:highlight w:val="yellow"/>
          <w:lang w:val="en-US"/>
        </w:rPr>
        <w:t>Balme</w:t>
      </w:r>
      <w:proofErr w:type="spellEnd"/>
      <w:r>
        <w:rPr>
          <w:highlight w:val="yellow"/>
          <w:lang w:val="en-US"/>
        </w:rPr>
        <w:t>: mandatory stop beyond 9h55</w:t>
      </w:r>
      <w:r w:rsidR="000D4F9A" w:rsidRPr="00FB6694">
        <w:rPr>
          <w:highlight w:val="yellow"/>
          <w:lang w:val="en-US"/>
        </w:rPr>
        <w:t>.</w:t>
      </w:r>
    </w:p>
    <w:p w14:paraId="43717FA3" w14:textId="62DC3574" w:rsidR="000D4F9A" w:rsidRPr="00FB6694" w:rsidRDefault="000D4F9A" w:rsidP="000D4F9A">
      <w:pPr>
        <w:pStyle w:val="ListeAPuce"/>
        <w:rPr>
          <w:highlight w:val="yellow"/>
          <w:lang w:val="en-US"/>
        </w:rPr>
      </w:pPr>
      <w:r w:rsidRPr="00FB6694">
        <w:rPr>
          <w:highlight w:val="yellow"/>
          <w:lang w:val="en-US"/>
        </w:rPr>
        <w:t>Km 5</w:t>
      </w:r>
      <w:r w:rsidR="009019FE">
        <w:rPr>
          <w:highlight w:val="yellow"/>
          <w:lang w:val="en-US"/>
        </w:rPr>
        <w:t>4</w:t>
      </w:r>
      <w:r w:rsidRPr="00FB6694">
        <w:rPr>
          <w:highlight w:val="yellow"/>
          <w:lang w:val="en-US"/>
        </w:rPr>
        <w:t xml:space="preserve"> – Murs: Mandatory </w:t>
      </w:r>
      <w:r w:rsidR="009019FE">
        <w:rPr>
          <w:highlight w:val="yellow"/>
          <w:lang w:val="en-US"/>
        </w:rPr>
        <w:t>grouping of athletes beyond 10h4</w:t>
      </w:r>
      <w:r w:rsidRPr="00FB6694">
        <w:rPr>
          <w:highlight w:val="yellow"/>
          <w:lang w:val="en-US"/>
        </w:rPr>
        <w:t xml:space="preserve">0. Staying in the group will be required until </w:t>
      </w:r>
      <w:proofErr w:type="spellStart"/>
      <w:r w:rsidRPr="00FB6694">
        <w:rPr>
          <w:highlight w:val="yellow"/>
          <w:lang w:val="en-US"/>
        </w:rPr>
        <w:t>Brens</w:t>
      </w:r>
      <w:proofErr w:type="spellEnd"/>
      <w:r w:rsidRPr="00FB6694">
        <w:rPr>
          <w:highlight w:val="yellow"/>
          <w:lang w:val="en-US"/>
        </w:rPr>
        <w:t xml:space="preserve"> (km67).</w:t>
      </w:r>
      <w:r w:rsidR="009019FE">
        <w:rPr>
          <w:highlight w:val="yellow"/>
          <w:lang w:val="en-US"/>
        </w:rPr>
        <w:t xml:space="preserve"> The group will have to stop in </w:t>
      </w:r>
      <w:proofErr w:type="spellStart"/>
      <w:r w:rsidR="009019FE">
        <w:rPr>
          <w:highlight w:val="yellow"/>
          <w:lang w:val="en-US"/>
        </w:rPr>
        <w:t>Brens</w:t>
      </w:r>
      <w:proofErr w:type="spellEnd"/>
      <w:r w:rsidRPr="00FB6694">
        <w:rPr>
          <w:highlight w:val="yellow"/>
          <w:lang w:val="en-US"/>
        </w:rPr>
        <w:t xml:space="preserve">  </w:t>
      </w:r>
    </w:p>
    <w:p w14:paraId="743A707F" w14:textId="502A3A91" w:rsidR="000D4F9A" w:rsidRPr="00FB6694" w:rsidRDefault="009019FE" w:rsidP="000D4F9A">
      <w:pPr>
        <w:pStyle w:val="ListeAPuce"/>
        <w:rPr>
          <w:highlight w:val="yellow"/>
          <w:lang w:val="en-US"/>
        </w:rPr>
      </w:pPr>
      <w:r>
        <w:rPr>
          <w:highlight w:val="yellow"/>
          <w:lang w:val="en-US"/>
        </w:rPr>
        <w:t>Km 78</w:t>
      </w:r>
      <w:r w:rsidR="000D4F9A" w:rsidRPr="00FB6694">
        <w:rPr>
          <w:highlight w:val="yellow"/>
          <w:lang w:val="en-US"/>
        </w:rPr>
        <w:t xml:space="preserve"> – Lac de Bar: Mandatory stop beyond 11h50.</w:t>
      </w:r>
    </w:p>
    <w:p w14:paraId="7D2B05C8" w14:textId="1F5F6B41" w:rsidR="000D4F9A" w:rsidRPr="00FB6694" w:rsidRDefault="000D4F9A" w:rsidP="00A90883">
      <w:pPr>
        <w:pStyle w:val="texte0"/>
        <w:rPr>
          <w:highlight w:val="yellow"/>
          <w:lang w:val="en-US"/>
        </w:rPr>
      </w:pPr>
    </w:p>
    <w:p w14:paraId="40C4BFD5" w14:textId="2C6AC07D" w:rsidR="009F0235" w:rsidRPr="00A4576D" w:rsidRDefault="009F0235" w:rsidP="00A90883">
      <w:pPr>
        <w:pStyle w:val="texte0"/>
        <w:rPr>
          <w:lang w:val="en-US"/>
        </w:rPr>
      </w:pPr>
      <w:r w:rsidRPr="00A4576D">
        <w:rPr>
          <w:lang w:val="en-US"/>
        </w:rPr>
        <w:t xml:space="preserve">Out of time athletes will be pick-up toward the finish line. </w:t>
      </w:r>
    </w:p>
    <w:p w14:paraId="166746A4" w14:textId="38FA04DF" w:rsidR="000D4F9A" w:rsidRPr="00A4576D" w:rsidRDefault="000D4F9A" w:rsidP="00A90883">
      <w:pPr>
        <w:pStyle w:val="texte0"/>
        <w:rPr>
          <w:lang w:val="en-US"/>
        </w:rPr>
      </w:pPr>
      <w:r w:rsidRPr="00A4576D">
        <w:rPr>
          <w:lang w:val="en-US"/>
        </w:rPr>
        <w:t xml:space="preserve">These time fences concern any but all athletes whatever age, distance &amp; practice. Group progression will be mandatory in the given time windows. The group will be manage by </w:t>
      </w:r>
      <w:proofErr w:type="gramStart"/>
      <w:r w:rsidRPr="00A4576D">
        <w:rPr>
          <w:lang w:val="en-US"/>
        </w:rPr>
        <w:t>bikers</w:t>
      </w:r>
      <w:proofErr w:type="gramEnd"/>
      <w:r w:rsidRPr="00A4576D">
        <w:rPr>
          <w:lang w:val="en-US"/>
        </w:rPr>
        <w:t xml:space="preserve"> staff members.</w:t>
      </w:r>
    </w:p>
    <w:p w14:paraId="68C5B656" w14:textId="4E35493E" w:rsidR="009F0235" w:rsidRPr="00A4576D" w:rsidRDefault="004C4245" w:rsidP="00A90883">
      <w:pPr>
        <w:pStyle w:val="texte0"/>
        <w:rPr>
          <w:lang w:val="en-US"/>
        </w:rPr>
      </w:pPr>
      <w:r w:rsidRPr="00A4576D">
        <w:rPr>
          <w:lang w:val="en-US"/>
        </w:rPr>
        <w:t>A closing vehic</w:t>
      </w:r>
      <w:r w:rsidR="009F0235" w:rsidRPr="00A4576D">
        <w:rPr>
          <w:lang w:val="en-US"/>
        </w:rPr>
        <w:t>le will follow the last athletes and pick-up athletes who drop-out or who are out of time. A closing bike will be used on cycling path sectors.</w:t>
      </w:r>
    </w:p>
    <w:p w14:paraId="610219B8" w14:textId="131D1FE4" w:rsidR="009F0235" w:rsidRPr="00A4576D" w:rsidRDefault="009F0235" w:rsidP="00A90883">
      <w:pPr>
        <w:pStyle w:val="texte0"/>
        <w:rPr>
          <w:lang w:val="en-US"/>
        </w:rPr>
      </w:pPr>
      <w:r w:rsidRPr="00A4576D">
        <w:rPr>
          <w:lang w:val="en-US"/>
        </w:rPr>
        <w:t xml:space="preserve">From km 78 (Lac de Bart), according to </w:t>
      </w:r>
      <w:r w:rsidR="00E11344" w:rsidRPr="00A4576D">
        <w:rPr>
          <w:lang w:val="en-US"/>
        </w:rPr>
        <w:t xml:space="preserve">safety aspects such day time, weather, motorbikes availability, you may be </w:t>
      </w:r>
      <w:r w:rsidR="000D4F9A" w:rsidRPr="00A4576D">
        <w:rPr>
          <w:lang w:val="en-US"/>
        </w:rPr>
        <w:t>asked</w:t>
      </w:r>
      <w:r w:rsidR="00E11344" w:rsidRPr="00A4576D">
        <w:rPr>
          <w:lang w:val="en-US"/>
        </w:rPr>
        <w:t xml:space="preserve"> to wait for building or joining a pack of several athletes. This « packing » activity is required by the authorities, and contribute in our own safety. </w:t>
      </w:r>
    </w:p>
    <w:p w14:paraId="4658A1BF" w14:textId="07F5331F" w:rsidR="00E11344" w:rsidRPr="00A4576D" w:rsidRDefault="004C4245" w:rsidP="00A90883">
      <w:pPr>
        <w:pStyle w:val="texte0"/>
        <w:rPr>
          <w:lang w:val="en-US"/>
        </w:rPr>
      </w:pPr>
      <w:r w:rsidRPr="00A4576D">
        <w:rPr>
          <w:lang w:val="en-US"/>
        </w:rPr>
        <w:t>No accompa</w:t>
      </w:r>
      <w:r w:rsidR="00E11344" w:rsidRPr="00A4576D">
        <w:rPr>
          <w:lang w:val="en-US"/>
        </w:rPr>
        <w:t>nyin</w:t>
      </w:r>
      <w:r w:rsidRPr="00A4576D">
        <w:rPr>
          <w:lang w:val="en-US"/>
        </w:rPr>
        <w:t>g vehic</w:t>
      </w:r>
      <w:r w:rsidR="00E11344" w:rsidRPr="00A4576D">
        <w:rPr>
          <w:lang w:val="en-US"/>
        </w:rPr>
        <w:t>le is allowed.</w:t>
      </w:r>
    </w:p>
    <w:p w14:paraId="2235E045" w14:textId="39BD2093" w:rsidR="00E11344" w:rsidRPr="00A4576D" w:rsidRDefault="00E11344" w:rsidP="00A90883">
      <w:pPr>
        <w:pStyle w:val="texte0"/>
        <w:rPr>
          <w:lang w:val="en-US"/>
        </w:rPr>
      </w:pPr>
      <w:r w:rsidRPr="00A4576D">
        <w:rPr>
          <w:lang w:val="en-US"/>
        </w:rPr>
        <w:t xml:space="preserve">As such no accompanying bike is allowed. Bikers that will not be clearly identified as Roll’Athlon 100 volunteers can only ride behind Roll’Athlon 100 bikers or motor bikers. </w:t>
      </w:r>
    </w:p>
    <w:p w14:paraId="77927A54" w14:textId="0EAB42BE" w:rsidR="00E11344" w:rsidRPr="00A4576D" w:rsidRDefault="00E11344" w:rsidP="00A90883">
      <w:pPr>
        <w:pStyle w:val="texte0"/>
        <w:rPr>
          <w:lang w:val="en-US"/>
        </w:rPr>
      </w:pPr>
      <w:r w:rsidRPr="00A4576D">
        <w:rPr>
          <w:lang w:val="en-US"/>
        </w:rPr>
        <w:t>Several water and food suppl</w:t>
      </w:r>
      <w:r w:rsidR="004C4245" w:rsidRPr="00A4576D">
        <w:rPr>
          <w:lang w:val="en-US"/>
        </w:rPr>
        <w:t>ies</w:t>
      </w:r>
      <w:r w:rsidRPr="00A4576D">
        <w:rPr>
          <w:lang w:val="en-US"/>
        </w:rPr>
        <w:t xml:space="preserve"> will be available along the route. Check their places on the web page. Rubbish areas will be available for throwing away your rubbish. Throwing anything away out of th</w:t>
      </w:r>
      <w:r w:rsidR="004C4245" w:rsidRPr="00A4576D">
        <w:rPr>
          <w:lang w:val="en-US"/>
        </w:rPr>
        <w:t>ese areas is strictly forbidden and leads to an immediate disqualification of the participant.</w:t>
      </w:r>
    </w:p>
    <w:p w14:paraId="0CD08D1B" w14:textId="04807DAC" w:rsidR="00FC14EA" w:rsidRPr="00C43FEE" w:rsidRDefault="00FC14EA" w:rsidP="00A90883">
      <w:pPr>
        <w:pStyle w:val="texte0"/>
        <w:rPr>
          <w:lang w:val="en-US"/>
        </w:rPr>
      </w:pPr>
      <w:r w:rsidRPr="00A4576D">
        <w:rPr>
          <w:lang w:val="en-US"/>
        </w:rPr>
        <w:t>The time fences apply to all athletes, for all distances.</w:t>
      </w:r>
    </w:p>
    <w:p w14:paraId="68930531" w14:textId="37A7CF6A" w:rsidR="00A90883" w:rsidRPr="00C43FEE" w:rsidRDefault="00A261F1" w:rsidP="00F477C9">
      <w:pPr>
        <w:pStyle w:val="Titre3"/>
        <w:rPr>
          <w:lang w:val="en-US"/>
        </w:rPr>
      </w:pPr>
      <w:r w:rsidRPr="00C43FEE">
        <w:rPr>
          <w:lang w:val="en-US"/>
        </w:rPr>
        <w:lastRenderedPageBreak/>
        <w:t xml:space="preserve">7. </w:t>
      </w:r>
      <w:r w:rsidR="00E11344" w:rsidRPr="00C43FEE">
        <w:rPr>
          <w:lang w:val="en-US"/>
        </w:rPr>
        <w:t>In</w:t>
      </w:r>
      <w:r w:rsidRPr="00C43FEE">
        <w:rPr>
          <w:lang w:val="en-US"/>
        </w:rPr>
        <w:t>surance</w:t>
      </w:r>
    </w:p>
    <w:p w14:paraId="3E520EA9" w14:textId="465DDEBA" w:rsidR="00E11344" w:rsidRPr="00C43FEE" w:rsidRDefault="004C4245" w:rsidP="00A90883">
      <w:pPr>
        <w:pStyle w:val="texte0"/>
        <w:rPr>
          <w:lang w:val="en-US"/>
        </w:rPr>
      </w:pPr>
      <w:r>
        <w:rPr>
          <w:lang w:val="en-US"/>
        </w:rPr>
        <w:t>The organiz</w:t>
      </w:r>
      <w:r w:rsidR="00E11344" w:rsidRPr="00C43FEE">
        <w:rPr>
          <w:lang w:val="en-US"/>
        </w:rPr>
        <w:t xml:space="preserve">ation team subscribed an insurance for the event. We invite however all athletes to check their own insurance concerning « Individual </w:t>
      </w:r>
      <w:proofErr w:type="spellStart"/>
      <w:r w:rsidR="00E11344" w:rsidRPr="00C43FEE">
        <w:rPr>
          <w:lang w:val="en-US"/>
        </w:rPr>
        <w:t>Responsability</w:t>
      </w:r>
      <w:proofErr w:type="spellEnd"/>
      <w:r w:rsidR="00E11344" w:rsidRPr="00C43FEE">
        <w:rPr>
          <w:lang w:val="en-US"/>
        </w:rPr>
        <w:t xml:space="preserve"> &amp; accident ». </w:t>
      </w:r>
    </w:p>
    <w:p w14:paraId="021C3E90" w14:textId="7C3EA6C7" w:rsidR="00A90883" w:rsidRPr="00C43FEE" w:rsidRDefault="00A261F1" w:rsidP="00F477C9">
      <w:pPr>
        <w:pStyle w:val="Titre3"/>
        <w:rPr>
          <w:lang w:val="en-US"/>
        </w:rPr>
      </w:pPr>
      <w:r w:rsidRPr="00C43FEE">
        <w:rPr>
          <w:lang w:val="en-US"/>
        </w:rPr>
        <w:t xml:space="preserve">8. </w:t>
      </w:r>
      <w:r w:rsidR="00E11344" w:rsidRPr="00C43FEE">
        <w:rPr>
          <w:lang w:val="en-US"/>
        </w:rPr>
        <w:t>Rules changes</w:t>
      </w:r>
    </w:p>
    <w:p w14:paraId="7B7EC68E" w14:textId="12C18F21" w:rsidR="00E11344" w:rsidRPr="00C43FEE" w:rsidRDefault="00E11344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The </w:t>
      </w:r>
      <w:proofErr w:type="spellStart"/>
      <w:r w:rsidRPr="00C43FEE">
        <w:rPr>
          <w:lang w:val="en-US"/>
        </w:rPr>
        <w:t>organisation</w:t>
      </w:r>
      <w:proofErr w:type="spellEnd"/>
      <w:r w:rsidRPr="00C43FEE">
        <w:rPr>
          <w:lang w:val="en-US"/>
        </w:rPr>
        <w:t xml:space="preserve"> team reserves the right to change the route, and these rules according to circumstances and external constraints. </w:t>
      </w:r>
    </w:p>
    <w:p w14:paraId="509430B8" w14:textId="341A7192" w:rsidR="00A90883" w:rsidRPr="00C43FEE" w:rsidRDefault="00A261F1" w:rsidP="00082459">
      <w:pPr>
        <w:pStyle w:val="Titre3"/>
        <w:rPr>
          <w:lang w:val="en-US"/>
        </w:rPr>
      </w:pPr>
      <w:r w:rsidRPr="00C43FEE">
        <w:rPr>
          <w:lang w:val="en-US"/>
        </w:rPr>
        <w:t xml:space="preserve">9. </w:t>
      </w:r>
      <w:r w:rsidR="00E11344" w:rsidRPr="00C43FEE">
        <w:rPr>
          <w:lang w:val="en-US"/>
        </w:rPr>
        <w:t>General rules for races</w:t>
      </w:r>
      <w:r w:rsidR="00F258C7" w:rsidRPr="00C43FEE">
        <w:rPr>
          <w:lang w:val="en-US"/>
        </w:rPr>
        <w:t xml:space="preserve"> (Roll’Athlon 100)</w:t>
      </w:r>
    </w:p>
    <w:p w14:paraId="5C21CE33" w14:textId="3175E226" w:rsidR="00E11344" w:rsidRPr="00C43FEE" w:rsidRDefault="00E11344" w:rsidP="00BF7482">
      <w:pPr>
        <w:pStyle w:val="Texte"/>
        <w:jc w:val="both"/>
        <w:rPr>
          <w:lang w:val="en-US"/>
        </w:rPr>
      </w:pPr>
      <w:r w:rsidRPr="00C43FEE">
        <w:rPr>
          <w:lang w:val="en-US"/>
        </w:rPr>
        <w:t>The race rules are tho</w:t>
      </w:r>
      <w:r w:rsidR="004C4245">
        <w:rPr>
          <w:lang w:val="en-US"/>
        </w:rPr>
        <w:t>se from FFRS, under the responsib</w:t>
      </w:r>
      <w:r w:rsidRPr="00C43FEE">
        <w:rPr>
          <w:lang w:val="en-US"/>
        </w:rPr>
        <w:t>ility of official judges.</w:t>
      </w:r>
    </w:p>
    <w:p w14:paraId="22BACD8F" w14:textId="4A130B1B" w:rsidR="00E11344" w:rsidRDefault="00E11344" w:rsidP="00BF7482">
      <w:pPr>
        <w:pStyle w:val="Texte"/>
        <w:jc w:val="both"/>
        <w:rPr>
          <w:lang w:val="en-US"/>
        </w:rPr>
      </w:pPr>
      <w:r w:rsidRPr="00C43FEE">
        <w:rPr>
          <w:lang w:val="en-US"/>
        </w:rPr>
        <w:t xml:space="preserve">There are no limitation on pack </w:t>
      </w:r>
      <w:proofErr w:type="gramStart"/>
      <w:r w:rsidRPr="00C43FEE">
        <w:rPr>
          <w:lang w:val="en-US"/>
        </w:rPr>
        <w:t>building :</w:t>
      </w:r>
      <w:proofErr w:type="gramEnd"/>
      <w:r w:rsidRPr="00C43FEE">
        <w:rPr>
          <w:lang w:val="en-US"/>
        </w:rPr>
        <w:t xml:space="preserve"> male/female/racers/r</w:t>
      </w:r>
      <w:r w:rsidR="004C4245">
        <w:rPr>
          <w:lang w:val="en-US"/>
        </w:rPr>
        <w:t>ecreational</w:t>
      </w:r>
      <w:r w:rsidRPr="00C43FEE">
        <w:rPr>
          <w:lang w:val="en-US"/>
        </w:rPr>
        <w:t xml:space="preserve"> athletes…</w:t>
      </w:r>
    </w:p>
    <w:p w14:paraId="579DF9A0" w14:textId="19900D16" w:rsidR="00FB6694" w:rsidRPr="00C43FEE" w:rsidRDefault="00FB6694" w:rsidP="00BF7482">
      <w:pPr>
        <w:pStyle w:val="Texte"/>
        <w:jc w:val="both"/>
        <w:rPr>
          <w:lang w:val="en-US"/>
        </w:rPr>
      </w:pPr>
      <w:r>
        <w:rPr>
          <w:lang w:val="en-US"/>
        </w:rPr>
        <w:t xml:space="preserve">Important Notice for Coupe de France Marathon Roller: Junior B skaters cannot take </w:t>
      </w:r>
      <w:proofErr w:type="spellStart"/>
      <w:r>
        <w:rPr>
          <w:lang w:val="en-US"/>
        </w:rPr>
        <w:t>prt</w:t>
      </w:r>
      <w:proofErr w:type="spellEnd"/>
      <w:r>
        <w:rPr>
          <w:lang w:val="en-US"/>
        </w:rPr>
        <w:t xml:space="preserve"> to the Roll’Athlon100 event thus cannot score anything for w</w:t>
      </w:r>
      <w:r w:rsidR="006D7FD6">
        <w:rPr>
          <w:lang w:val="en-US"/>
        </w:rPr>
        <w:t>h</w:t>
      </w:r>
      <w:r>
        <w:rPr>
          <w:lang w:val="en-US"/>
        </w:rPr>
        <w:t xml:space="preserve">ether their team </w:t>
      </w:r>
      <w:r w:rsidR="006D7FD6">
        <w:rPr>
          <w:lang w:val="en-US"/>
        </w:rPr>
        <w:t xml:space="preserve">or individual ranking. </w:t>
      </w:r>
    </w:p>
    <w:p w14:paraId="3DB047A2" w14:textId="67C87027" w:rsidR="00A90883" w:rsidRPr="00C43FEE" w:rsidRDefault="00A261F1" w:rsidP="00F477C9">
      <w:pPr>
        <w:pStyle w:val="Titre3"/>
        <w:rPr>
          <w:lang w:val="en-US"/>
        </w:rPr>
      </w:pPr>
      <w:r w:rsidRPr="00C43FEE">
        <w:rPr>
          <w:lang w:val="en-US"/>
        </w:rPr>
        <w:t xml:space="preserve">10. </w:t>
      </w:r>
      <w:r w:rsidR="00E11344" w:rsidRPr="00C43FEE">
        <w:rPr>
          <w:lang w:val="en-US"/>
        </w:rPr>
        <w:t>Specific rules for</w:t>
      </w:r>
      <w:r w:rsidRPr="00C43FEE">
        <w:rPr>
          <w:lang w:val="en-US"/>
        </w:rPr>
        <w:t xml:space="preserve"> Roll’Athlon 100 roller</w:t>
      </w:r>
    </w:p>
    <w:p w14:paraId="292567FC" w14:textId="6FDD355B" w:rsidR="00996854" w:rsidRPr="00C43FEE" w:rsidRDefault="00A70E2E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The race is open for every athlete </w:t>
      </w:r>
      <w:r w:rsidR="00FC14EA" w:rsidRPr="00C43FEE">
        <w:rPr>
          <w:lang w:val="en-US"/>
        </w:rPr>
        <w:t>born in</w:t>
      </w:r>
      <w:r w:rsidR="000D4F9A">
        <w:rPr>
          <w:lang w:val="en-US"/>
        </w:rPr>
        <w:t xml:space="preserve"> 200</w:t>
      </w:r>
      <w:r w:rsidR="006D7FD6">
        <w:rPr>
          <w:lang w:val="en-US"/>
        </w:rPr>
        <w:t>3</w:t>
      </w:r>
      <w:r w:rsidRPr="00C43FEE">
        <w:rPr>
          <w:lang w:val="en-US"/>
        </w:rPr>
        <w:t xml:space="preserve"> </w:t>
      </w:r>
      <w:r w:rsidR="00FC14EA" w:rsidRPr="00C43FEE">
        <w:rPr>
          <w:lang w:val="en-US"/>
        </w:rPr>
        <w:t>or before</w:t>
      </w:r>
      <w:r w:rsidRPr="00C43FEE">
        <w:rPr>
          <w:lang w:val="en-US"/>
        </w:rPr>
        <w:t xml:space="preserve">. </w:t>
      </w:r>
      <w:r w:rsidR="00FC14EA" w:rsidRPr="00C43FEE">
        <w:rPr>
          <w:lang w:val="en-US"/>
        </w:rPr>
        <w:t xml:space="preserve">For under 18 skaters, </w:t>
      </w:r>
      <w:r w:rsidRPr="00C43FEE">
        <w:rPr>
          <w:lang w:val="en-US"/>
        </w:rPr>
        <w:t>a parental authorization is required.</w:t>
      </w:r>
    </w:p>
    <w:p w14:paraId="1B4B35EC" w14:textId="32CDF8F5" w:rsidR="00A70E2E" w:rsidRPr="00C43FEE" w:rsidRDefault="00A70E2E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Every </w:t>
      </w:r>
      <w:r w:rsidR="004C4245">
        <w:rPr>
          <w:lang w:val="en-US"/>
        </w:rPr>
        <w:t xml:space="preserve">participant at </w:t>
      </w:r>
      <w:r w:rsidR="00644FCC">
        <w:rPr>
          <w:lang w:val="en-US"/>
        </w:rPr>
        <w:t>this</w:t>
      </w:r>
      <w:r w:rsidR="004C4245">
        <w:rPr>
          <w:lang w:val="en-US"/>
        </w:rPr>
        <w:t xml:space="preserve"> timed event</w:t>
      </w:r>
      <w:r w:rsidRPr="00C43FEE">
        <w:rPr>
          <w:lang w:val="en-US"/>
        </w:rPr>
        <w:t xml:space="preserve"> will receive a timing chip when picking its bib. A deposit of 60€ is required. It will be given back in exchange of the chip. This chip generates extra fees for all athletes</w:t>
      </w:r>
      <w:r w:rsidR="006D7FD6">
        <w:rPr>
          <w:lang w:val="en-US"/>
        </w:rPr>
        <w:t xml:space="preserve"> for late registration,</w:t>
      </w:r>
      <w:r w:rsidRPr="00C43FEE">
        <w:rPr>
          <w:lang w:val="en-US"/>
        </w:rPr>
        <w:t xml:space="preserve"> except those licensed in Auvergne Rhône-Alpes.</w:t>
      </w:r>
    </w:p>
    <w:p w14:paraId="346B82C9" w14:textId="44817AD7" w:rsidR="00A70E2E" w:rsidRPr="00C43FEE" w:rsidRDefault="00A70E2E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Every athlete will have 2 bibs that should be readable all along the route. </w:t>
      </w:r>
    </w:p>
    <w:p w14:paraId="1024BFDC" w14:textId="66333453" w:rsidR="00A70E2E" w:rsidRPr="00C43FEE" w:rsidRDefault="00A70E2E" w:rsidP="00A90883">
      <w:pPr>
        <w:pStyle w:val="texte0"/>
        <w:rPr>
          <w:lang w:val="en-US"/>
        </w:rPr>
      </w:pPr>
      <w:r w:rsidRPr="00C43FEE">
        <w:rPr>
          <w:lang w:val="en-US"/>
        </w:rPr>
        <w:t>Right after the first arrivals, a podium ceremo</w:t>
      </w:r>
      <w:r w:rsidR="004C4245">
        <w:rPr>
          <w:lang w:val="en-US"/>
        </w:rPr>
        <w:t>ny will be done with the 3 first</w:t>
      </w:r>
      <w:r w:rsidRPr="00C43FEE">
        <w:rPr>
          <w:lang w:val="en-US"/>
        </w:rPr>
        <w:t xml:space="preserve"> male &amp; female. </w:t>
      </w:r>
      <w:r w:rsidR="004C4245">
        <w:rPr>
          <w:lang w:val="en-US"/>
        </w:rPr>
        <w:t>The presence of s</w:t>
      </w:r>
      <w:r w:rsidR="008869AA" w:rsidRPr="00C43FEE">
        <w:rPr>
          <w:lang w:val="en-US"/>
        </w:rPr>
        <w:t xml:space="preserve">katers </w:t>
      </w:r>
      <w:r w:rsidR="004C4245">
        <w:rPr>
          <w:lang w:val="en-US"/>
        </w:rPr>
        <w:t>at this ceremony is mandatory</w:t>
      </w:r>
      <w:r w:rsidR="008869AA" w:rsidRPr="00C43FEE">
        <w:rPr>
          <w:lang w:val="en-US"/>
        </w:rPr>
        <w:t xml:space="preserve">. </w:t>
      </w:r>
    </w:p>
    <w:p w14:paraId="10E9911E" w14:textId="54864AD2" w:rsidR="00A70E2E" w:rsidRPr="00C43FEE" w:rsidRDefault="008869AA" w:rsidP="00A90883">
      <w:pPr>
        <w:pStyle w:val="texte0"/>
        <w:rPr>
          <w:lang w:val="en-US"/>
        </w:rPr>
      </w:pPr>
      <w:r w:rsidRPr="00A4576D">
        <w:rPr>
          <w:lang w:val="en-US"/>
        </w:rPr>
        <w:t>The overall ranking, junior</w:t>
      </w:r>
      <w:r w:rsidR="006D7FD6" w:rsidRPr="00A4576D">
        <w:rPr>
          <w:lang w:val="en-US"/>
        </w:rPr>
        <w:t xml:space="preserve"> A</w:t>
      </w:r>
      <w:r w:rsidRPr="00A4576D">
        <w:rPr>
          <w:lang w:val="en-US"/>
        </w:rPr>
        <w:t>, masters 1 &amp; 2 for both male and female will be rewarded during the official podium ceremony (see schedule). At least 2000€ will constitute a prize-money for overall ranking, equally shared between male and female.</w:t>
      </w:r>
      <w:bookmarkStart w:id="0" w:name="_GoBack"/>
      <w:bookmarkEnd w:id="0"/>
      <w:r w:rsidRPr="00C43FEE">
        <w:rPr>
          <w:lang w:val="en-US"/>
        </w:rPr>
        <w:t xml:space="preserve"> </w:t>
      </w:r>
    </w:p>
    <w:p w14:paraId="79C1B869" w14:textId="042FD057" w:rsidR="008869AA" w:rsidRPr="00C43FEE" w:rsidRDefault="008869AA" w:rsidP="00A90883">
      <w:pPr>
        <w:pStyle w:val="texte0"/>
        <w:rPr>
          <w:lang w:val="en-US"/>
        </w:rPr>
      </w:pPr>
      <w:r w:rsidRPr="00C43FEE">
        <w:rPr>
          <w:lang w:val="en-US"/>
        </w:rPr>
        <w:t>Th</w:t>
      </w:r>
      <w:r w:rsidR="00D156F0" w:rsidRPr="00C43FEE">
        <w:rPr>
          <w:lang w:val="en-US"/>
        </w:rPr>
        <w:t>is</w:t>
      </w:r>
      <w:r w:rsidRPr="00C43FEE">
        <w:rPr>
          <w:lang w:val="en-US"/>
        </w:rPr>
        <w:t xml:space="preserve"> race </w:t>
      </w:r>
      <w:r w:rsidR="00D156F0" w:rsidRPr="00C43FEE">
        <w:rPr>
          <w:lang w:val="en-US"/>
        </w:rPr>
        <w:t xml:space="preserve">(and only this one) </w:t>
      </w:r>
      <w:r w:rsidRPr="00C43FEE">
        <w:rPr>
          <w:lang w:val="en-US"/>
        </w:rPr>
        <w:t>gives points for th</w:t>
      </w:r>
      <w:r w:rsidR="00D156F0" w:rsidRPr="00C43FEE">
        <w:rPr>
          <w:lang w:val="en-US"/>
        </w:rPr>
        <w:t>e</w:t>
      </w:r>
      <w:r w:rsidRPr="00C43FEE">
        <w:rPr>
          <w:lang w:val="en-US"/>
        </w:rPr>
        <w:t xml:space="preserve"> Coupe de France Marathon Roller 20</w:t>
      </w:r>
      <w:r w:rsidR="006D7FD6">
        <w:rPr>
          <w:lang w:val="en-US"/>
        </w:rPr>
        <w:t>20</w:t>
      </w:r>
      <w:r w:rsidRPr="00C43FEE">
        <w:rPr>
          <w:lang w:val="en-US"/>
        </w:rPr>
        <w:t>.</w:t>
      </w:r>
    </w:p>
    <w:p w14:paraId="1BFD9EB1" w14:textId="20F3BC5E" w:rsidR="008869AA" w:rsidRPr="00C43FEE" w:rsidRDefault="008869AA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In the case of antidoping test, the ceremony may be delayed. </w:t>
      </w:r>
    </w:p>
    <w:p w14:paraId="0378C5F2" w14:textId="259F6A7A" w:rsidR="008869AA" w:rsidRPr="00C43FEE" w:rsidRDefault="008869AA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Missing athletes on podium should ask a friend to collect their reward during the ceremony. Friends should report to a staff member before the ceremony, with the concerned athlete. </w:t>
      </w:r>
    </w:p>
    <w:p w14:paraId="64117F21" w14:textId="48F7A863" w:rsidR="008869AA" w:rsidRDefault="008869AA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Intermediary sprints may be set up along the route. Places and km number will be specified on the web page. </w:t>
      </w:r>
    </w:p>
    <w:p w14:paraId="4B98685E" w14:textId="266F7D47" w:rsidR="00A90883" w:rsidRPr="00C43FEE" w:rsidRDefault="000D4F9A" w:rsidP="00F477C9">
      <w:pPr>
        <w:pStyle w:val="Titre3"/>
        <w:rPr>
          <w:lang w:val="en-US"/>
        </w:rPr>
      </w:pPr>
      <w:r>
        <w:rPr>
          <w:lang w:val="en-US"/>
        </w:rPr>
        <w:t>12</w:t>
      </w:r>
      <w:r w:rsidR="00A261F1" w:rsidRPr="00C43FEE">
        <w:rPr>
          <w:lang w:val="en-US"/>
        </w:rPr>
        <w:t xml:space="preserve">. </w:t>
      </w:r>
      <w:r w:rsidR="008869AA" w:rsidRPr="00C43FEE">
        <w:rPr>
          <w:lang w:val="en-US"/>
        </w:rPr>
        <w:t>Specific rules for</w:t>
      </w:r>
      <w:r w:rsidR="00A261F1" w:rsidRPr="00C43FEE">
        <w:rPr>
          <w:lang w:val="en-US"/>
        </w:rPr>
        <w:t> </w:t>
      </w:r>
      <w:r w:rsidR="006D7FD6">
        <w:rPr>
          <w:lang w:val="en-US"/>
        </w:rPr>
        <w:t>Leisure</w:t>
      </w:r>
      <w:r w:rsidR="00A261F1" w:rsidRPr="00C43FEE">
        <w:rPr>
          <w:lang w:val="en-US"/>
        </w:rPr>
        <w:t xml:space="preserve"> </w:t>
      </w:r>
      <w:r>
        <w:rPr>
          <w:lang w:val="en-US"/>
        </w:rPr>
        <w:t>67</w:t>
      </w:r>
      <w:r w:rsidR="00A261F1" w:rsidRPr="00C43FEE">
        <w:rPr>
          <w:lang w:val="en-US"/>
        </w:rPr>
        <w:t xml:space="preserve"> </w:t>
      </w:r>
      <w:r w:rsidR="008869AA" w:rsidRPr="00C43FEE">
        <w:rPr>
          <w:lang w:val="en-US"/>
        </w:rPr>
        <w:t>&amp;</w:t>
      </w:r>
      <w:r w:rsidR="00A261F1" w:rsidRPr="00C43FEE">
        <w:rPr>
          <w:lang w:val="en-US"/>
        </w:rPr>
        <w:t xml:space="preserve"> 103 km roller</w:t>
      </w:r>
    </w:p>
    <w:p w14:paraId="62557AF5" w14:textId="2ECD581D" w:rsidR="008869AA" w:rsidRPr="00C43FEE" w:rsidRDefault="00D156F0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The </w:t>
      </w:r>
      <w:r w:rsidR="000D4F9A">
        <w:rPr>
          <w:lang w:val="en-US"/>
        </w:rPr>
        <w:t>distance</w:t>
      </w:r>
      <w:r w:rsidRPr="00C43FEE">
        <w:rPr>
          <w:lang w:val="en-US"/>
        </w:rPr>
        <w:t xml:space="preserve"> is open for every athlete born in 200</w:t>
      </w:r>
      <w:r w:rsidR="006D7FD6">
        <w:rPr>
          <w:lang w:val="en-US"/>
        </w:rPr>
        <w:t>3</w:t>
      </w:r>
      <w:r w:rsidRPr="00C43FEE">
        <w:rPr>
          <w:lang w:val="en-US"/>
        </w:rPr>
        <w:t xml:space="preserve"> or before</w:t>
      </w:r>
      <w:r w:rsidR="009700D8">
        <w:rPr>
          <w:lang w:val="en-US"/>
        </w:rPr>
        <w:t>.</w:t>
      </w:r>
      <w:r w:rsidRPr="00C43FEE">
        <w:rPr>
          <w:lang w:val="en-US"/>
        </w:rPr>
        <w:t xml:space="preserve"> For under 18 skaters, a parental authorization is required.</w:t>
      </w:r>
    </w:p>
    <w:p w14:paraId="2C544821" w14:textId="4BC1AC82" w:rsidR="008869AA" w:rsidRPr="00C43FEE" w:rsidRDefault="008869AA" w:rsidP="00A90883">
      <w:pPr>
        <w:pStyle w:val="texte0"/>
        <w:rPr>
          <w:lang w:val="en-US"/>
        </w:rPr>
      </w:pPr>
      <w:r w:rsidRPr="00C43FEE">
        <w:rPr>
          <w:lang w:val="en-US"/>
        </w:rPr>
        <w:t>A single bib will be given to all skaters. It should be readable all along the route.</w:t>
      </w:r>
    </w:p>
    <w:p w14:paraId="0CD4579D" w14:textId="5B145523" w:rsidR="00A90883" w:rsidRPr="00C43FEE" w:rsidRDefault="008869AA" w:rsidP="00A90883">
      <w:pPr>
        <w:pStyle w:val="texte0"/>
        <w:rPr>
          <w:lang w:val="en-US"/>
        </w:rPr>
      </w:pPr>
      <w:r w:rsidRPr="00C43FEE">
        <w:rPr>
          <w:lang w:val="en-US"/>
        </w:rPr>
        <w:t>No time or ranking will be provided for these events.</w:t>
      </w:r>
    </w:p>
    <w:p w14:paraId="146F068F" w14:textId="5CE6A736" w:rsidR="008869AA" w:rsidRPr="00C43FEE" w:rsidRDefault="008869AA" w:rsidP="00A90883">
      <w:pPr>
        <w:pStyle w:val="texte0"/>
        <w:rPr>
          <w:lang w:val="en-US"/>
        </w:rPr>
      </w:pPr>
      <w:r w:rsidRPr="00C43FEE">
        <w:rPr>
          <w:lang w:val="en-US"/>
        </w:rPr>
        <w:lastRenderedPageBreak/>
        <w:t>For security reason</w:t>
      </w:r>
      <w:r w:rsidR="00644FCC">
        <w:rPr>
          <w:lang w:val="en-US"/>
        </w:rPr>
        <w:t>s, time checkpoints will be set</w:t>
      </w:r>
      <w:r w:rsidRPr="00C43FEE">
        <w:rPr>
          <w:lang w:val="en-US"/>
        </w:rPr>
        <w:t xml:space="preserve"> up along the </w:t>
      </w:r>
      <w:proofErr w:type="gramStart"/>
      <w:r w:rsidRPr="00C43FEE">
        <w:rPr>
          <w:lang w:val="en-US"/>
        </w:rPr>
        <w:t>route :</w:t>
      </w:r>
      <w:proofErr w:type="gramEnd"/>
      <w:r w:rsidRPr="00C43FEE">
        <w:rPr>
          <w:lang w:val="en-US"/>
        </w:rPr>
        <w:t xml:space="preserve"> </w:t>
      </w:r>
      <w:r w:rsidR="00602852" w:rsidRPr="00C43FEE">
        <w:rPr>
          <w:lang w:val="en-US"/>
        </w:rPr>
        <w:t xml:space="preserve">they are available on the web page </w:t>
      </w:r>
      <w:hyperlink r:id="rId6" w:history="1">
        <w:r w:rsidR="00602852" w:rsidRPr="00C43FEE">
          <w:rPr>
            <w:rStyle w:val="Lienhypertexte"/>
            <w:lang w:val="en-US"/>
          </w:rPr>
          <w:t>www.rollathlon100.com</w:t>
        </w:r>
      </w:hyperlink>
      <w:r w:rsidR="00602852" w:rsidRPr="00C43FEE">
        <w:rPr>
          <w:lang w:val="en-US"/>
        </w:rPr>
        <w:t>. Checkpoints requirements are the same as those for the 103km race.</w:t>
      </w:r>
    </w:p>
    <w:p w14:paraId="710B6A5A" w14:textId="5FA93316" w:rsidR="005B55C0" w:rsidRPr="00C43FEE" w:rsidRDefault="009700D8" w:rsidP="005B55C0">
      <w:pPr>
        <w:pStyle w:val="Titre3"/>
        <w:rPr>
          <w:lang w:val="en-US"/>
        </w:rPr>
      </w:pPr>
      <w:r>
        <w:rPr>
          <w:lang w:val="en-US"/>
        </w:rPr>
        <w:t>13</w:t>
      </w:r>
      <w:r w:rsidR="005B55C0" w:rsidRPr="00C43FEE">
        <w:rPr>
          <w:lang w:val="en-US"/>
        </w:rPr>
        <w:t>. </w:t>
      </w:r>
      <w:r w:rsidR="00EF2197" w:rsidRPr="00C43FEE">
        <w:rPr>
          <w:lang w:val="en-US"/>
        </w:rPr>
        <w:t>Specific rules for</w:t>
      </w:r>
      <w:r w:rsidR="005B55C0" w:rsidRPr="00C43FEE">
        <w:rPr>
          <w:lang w:val="en-US"/>
        </w:rPr>
        <w:t xml:space="preserve"> </w:t>
      </w:r>
      <w:proofErr w:type="spellStart"/>
      <w:r w:rsidR="005B55C0" w:rsidRPr="00C43FEE">
        <w:rPr>
          <w:lang w:val="en-US"/>
        </w:rPr>
        <w:t>Rollerski</w:t>
      </w:r>
      <w:proofErr w:type="spellEnd"/>
      <w:r w:rsidR="005B55C0" w:rsidRPr="00C43FEE">
        <w:rPr>
          <w:lang w:val="en-US"/>
        </w:rPr>
        <w:t xml:space="preserve"> (70km)</w:t>
      </w:r>
    </w:p>
    <w:p w14:paraId="502D66B0" w14:textId="3AB39CE9" w:rsidR="00EF2197" w:rsidRPr="00C43FEE" w:rsidRDefault="00EF2197" w:rsidP="005B55C0">
      <w:pPr>
        <w:pStyle w:val="texte0"/>
        <w:rPr>
          <w:lang w:val="en-US"/>
        </w:rPr>
      </w:pPr>
      <w:r w:rsidRPr="00C43FEE">
        <w:rPr>
          <w:lang w:val="en-US"/>
        </w:rPr>
        <w:t xml:space="preserve">The start of the </w:t>
      </w:r>
      <w:proofErr w:type="spellStart"/>
      <w:r w:rsidRPr="00C43FEE">
        <w:rPr>
          <w:lang w:val="en-US"/>
        </w:rPr>
        <w:t>Rollerskis</w:t>
      </w:r>
      <w:proofErr w:type="spellEnd"/>
      <w:r w:rsidRPr="00C43FEE">
        <w:rPr>
          <w:lang w:val="en-US"/>
        </w:rPr>
        <w:t xml:space="preserve"> race will be given 10mn after the </w:t>
      </w:r>
      <w:proofErr w:type="spellStart"/>
      <w:r w:rsidRPr="00C43FEE">
        <w:rPr>
          <w:lang w:val="en-US"/>
        </w:rPr>
        <w:t>rollerskating</w:t>
      </w:r>
      <w:proofErr w:type="spellEnd"/>
      <w:r w:rsidRPr="00C43FEE">
        <w:rPr>
          <w:lang w:val="en-US"/>
        </w:rPr>
        <w:t xml:space="preserve"> one. Some « hot spots » may be set-up for </w:t>
      </w:r>
      <w:proofErr w:type="spellStart"/>
      <w:r w:rsidRPr="00C43FEE">
        <w:rPr>
          <w:lang w:val="en-US"/>
        </w:rPr>
        <w:t>roller</w:t>
      </w:r>
      <w:r w:rsidR="00644FCC">
        <w:rPr>
          <w:lang w:val="en-US"/>
        </w:rPr>
        <w:t>s</w:t>
      </w:r>
      <w:r w:rsidRPr="00C43FEE">
        <w:rPr>
          <w:lang w:val="en-US"/>
        </w:rPr>
        <w:t>kiers</w:t>
      </w:r>
      <w:proofErr w:type="spellEnd"/>
      <w:r w:rsidRPr="00C43FEE">
        <w:rPr>
          <w:lang w:val="en-US"/>
        </w:rPr>
        <w:t xml:space="preserve"> along the route. Information will be available one the web page.</w:t>
      </w:r>
    </w:p>
    <w:p w14:paraId="3BB6F9D3" w14:textId="2436BF96" w:rsidR="00EF2197" w:rsidRPr="00C43FEE" w:rsidRDefault="00EF2197" w:rsidP="005B55C0">
      <w:pPr>
        <w:pStyle w:val="texte0"/>
        <w:rPr>
          <w:lang w:val="en-US"/>
        </w:rPr>
      </w:pPr>
      <w:r w:rsidRPr="00C43FEE">
        <w:rPr>
          <w:lang w:val="en-US"/>
        </w:rPr>
        <w:t xml:space="preserve">The finish line is in </w:t>
      </w:r>
      <w:proofErr w:type="spellStart"/>
      <w:r w:rsidRPr="00C43FEE">
        <w:rPr>
          <w:lang w:val="en-US"/>
        </w:rPr>
        <w:t>Brens</w:t>
      </w:r>
      <w:proofErr w:type="spellEnd"/>
      <w:r w:rsidRPr="00C43FEE">
        <w:rPr>
          <w:lang w:val="en-US"/>
        </w:rPr>
        <w:t xml:space="preserve"> village. Skiers will be taken back to </w:t>
      </w:r>
      <w:proofErr w:type="spellStart"/>
      <w:r w:rsidRPr="00C43FEE">
        <w:rPr>
          <w:lang w:val="en-US"/>
        </w:rPr>
        <w:t>Seyssel</w:t>
      </w:r>
      <w:proofErr w:type="spellEnd"/>
      <w:r w:rsidRPr="00C43FEE">
        <w:rPr>
          <w:lang w:val="en-US"/>
        </w:rPr>
        <w:t xml:space="preserve"> by a coach, after the </w:t>
      </w:r>
      <w:r w:rsidR="00644FCC">
        <w:rPr>
          <w:lang w:val="en-US"/>
        </w:rPr>
        <w:t xml:space="preserve">arrival of the </w:t>
      </w:r>
      <w:r w:rsidRPr="00C43FEE">
        <w:rPr>
          <w:lang w:val="en-US"/>
        </w:rPr>
        <w:t xml:space="preserve">last skaters. </w:t>
      </w:r>
    </w:p>
    <w:p w14:paraId="70B9868B" w14:textId="7B187DAF" w:rsidR="00EF2197" w:rsidRPr="00C43FEE" w:rsidRDefault="00EF2197" w:rsidP="005B55C0">
      <w:pPr>
        <w:pStyle w:val="texte0"/>
        <w:rPr>
          <w:lang w:val="en-US"/>
        </w:rPr>
      </w:pPr>
      <w:r w:rsidRPr="00C43FEE">
        <w:rPr>
          <w:lang w:val="en-US"/>
        </w:rPr>
        <w:t xml:space="preserve">A medical certificate or a license is compulsory to take part. </w:t>
      </w:r>
    </w:p>
    <w:p w14:paraId="6F21717B" w14:textId="4B6C32F3" w:rsidR="005B55C0" w:rsidRPr="00C43FEE" w:rsidRDefault="00EF2197" w:rsidP="00A90883">
      <w:pPr>
        <w:pStyle w:val="texte0"/>
        <w:rPr>
          <w:lang w:val="en-US"/>
        </w:rPr>
      </w:pPr>
      <w:r w:rsidRPr="00C43FEE">
        <w:rPr>
          <w:lang w:val="en-US"/>
        </w:rPr>
        <w:t xml:space="preserve">Helmet AND glasses are </w:t>
      </w:r>
      <w:r w:rsidR="009336ED">
        <w:rPr>
          <w:lang w:val="en-US"/>
        </w:rPr>
        <w:t>mandatory</w:t>
      </w:r>
      <w:r w:rsidRPr="00C43FEE">
        <w:rPr>
          <w:lang w:val="en-US"/>
        </w:rPr>
        <w:t xml:space="preserve"> all along the route.</w:t>
      </w:r>
    </w:p>
    <w:p w14:paraId="226E980B" w14:textId="77777777" w:rsidR="00EF2197" w:rsidRPr="00C43FEE" w:rsidRDefault="00EF2197" w:rsidP="003857A7">
      <w:pPr>
        <w:pStyle w:val="texte0"/>
        <w:rPr>
          <w:lang w:val="en-US"/>
        </w:rPr>
      </w:pPr>
    </w:p>
    <w:sectPr w:rsidR="00EF2197" w:rsidRPr="00C43FEE" w:rsidSect="00D156F0">
      <w:pgSz w:w="11906" w:h="16838"/>
      <w:pgMar w:top="1134" w:right="1077" w:bottom="1247" w:left="107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D34"/>
    <w:multiLevelType w:val="hybridMultilevel"/>
    <w:tmpl w:val="29A62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E0785"/>
    <w:multiLevelType w:val="hybridMultilevel"/>
    <w:tmpl w:val="2408BF8E"/>
    <w:lvl w:ilvl="0" w:tplc="273EC834">
      <w:numFmt w:val="bullet"/>
      <w:pStyle w:val="ListeAPuce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3C06"/>
    <w:multiLevelType w:val="hybridMultilevel"/>
    <w:tmpl w:val="E8021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311B5"/>
    <w:multiLevelType w:val="hybridMultilevel"/>
    <w:tmpl w:val="B832DAE2"/>
    <w:lvl w:ilvl="0" w:tplc="15188354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4EA6"/>
    <w:multiLevelType w:val="hybridMultilevel"/>
    <w:tmpl w:val="3C445AD6"/>
    <w:lvl w:ilvl="0" w:tplc="7858699E">
      <w:start w:val="1"/>
      <w:numFmt w:val="bullet"/>
      <w:lvlText w:val=""/>
      <w:lvlJc w:val="left"/>
      <w:pPr>
        <w:ind w:left="420" w:hanging="360"/>
      </w:pPr>
      <w:rPr>
        <w:rFonts w:ascii="Symbol" w:eastAsia="SimSun" w:hAnsi="Symbol" w:cs="Georgi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74"/>
    <w:rsid w:val="00017DE9"/>
    <w:rsid w:val="000313B6"/>
    <w:rsid w:val="0005550A"/>
    <w:rsid w:val="00067CFA"/>
    <w:rsid w:val="00075FDB"/>
    <w:rsid w:val="00082459"/>
    <w:rsid w:val="0008352F"/>
    <w:rsid w:val="0008365A"/>
    <w:rsid w:val="00097D97"/>
    <w:rsid w:val="000A481D"/>
    <w:rsid w:val="000B6B4A"/>
    <w:rsid w:val="000C3525"/>
    <w:rsid w:val="000D4F9A"/>
    <w:rsid w:val="00110B58"/>
    <w:rsid w:val="00130374"/>
    <w:rsid w:val="0019796E"/>
    <w:rsid w:val="001D32DF"/>
    <w:rsid w:val="00202820"/>
    <w:rsid w:val="002122A6"/>
    <w:rsid w:val="00236E4D"/>
    <w:rsid w:val="00252E75"/>
    <w:rsid w:val="00274C83"/>
    <w:rsid w:val="00277890"/>
    <w:rsid w:val="00280D4C"/>
    <w:rsid w:val="002D181C"/>
    <w:rsid w:val="002F5DB2"/>
    <w:rsid w:val="002F7D36"/>
    <w:rsid w:val="003107E8"/>
    <w:rsid w:val="0031579E"/>
    <w:rsid w:val="003403D2"/>
    <w:rsid w:val="00362FE8"/>
    <w:rsid w:val="003857A7"/>
    <w:rsid w:val="00387206"/>
    <w:rsid w:val="00387D00"/>
    <w:rsid w:val="003A63CD"/>
    <w:rsid w:val="003D3F50"/>
    <w:rsid w:val="003D773D"/>
    <w:rsid w:val="004254E0"/>
    <w:rsid w:val="00436733"/>
    <w:rsid w:val="004419E8"/>
    <w:rsid w:val="00453DC0"/>
    <w:rsid w:val="004605E6"/>
    <w:rsid w:val="00476499"/>
    <w:rsid w:val="00485411"/>
    <w:rsid w:val="00491F17"/>
    <w:rsid w:val="004C1612"/>
    <w:rsid w:val="004C4245"/>
    <w:rsid w:val="004F280A"/>
    <w:rsid w:val="0054684C"/>
    <w:rsid w:val="005549AC"/>
    <w:rsid w:val="00562F00"/>
    <w:rsid w:val="00566888"/>
    <w:rsid w:val="00580182"/>
    <w:rsid w:val="00583C36"/>
    <w:rsid w:val="0058593C"/>
    <w:rsid w:val="005A557C"/>
    <w:rsid w:val="005B0754"/>
    <w:rsid w:val="005B1447"/>
    <w:rsid w:val="005B55C0"/>
    <w:rsid w:val="00602852"/>
    <w:rsid w:val="006221A4"/>
    <w:rsid w:val="00644FCC"/>
    <w:rsid w:val="006553F7"/>
    <w:rsid w:val="006A2574"/>
    <w:rsid w:val="006D51A8"/>
    <w:rsid w:val="006D7FD6"/>
    <w:rsid w:val="006E03AD"/>
    <w:rsid w:val="006F7109"/>
    <w:rsid w:val="00721F0C"/>
    <w:rsid w:val="007341A6"/>
    <w:rsid w:val="007447E3"/>
    <w:rsid w:val="00763E83"/>
    <w:rsid w:val="007719DF"/>
    <w:rsid w:val="00777DD6"/>
    <w:rsid w:val="00790372"/>
    <w:rsid w:val="007D14F5"/>
    <w:rsid w:val="007E46D1"/>
    <w:rsid w:val="007F7A1C"/>
    <w:rsid w:val="00815FC4"/>
    <w:rsid w:val="00846F4E"/>
    <w:rsid w:val="008869AA"/>
    <w:rsid w:val="008A20F5"/>
    <w:rsid w:val="008B7CDB"/>
    <w:rsid w:val="008E70B7"/>
    <w:rsid w:val="008F067F"/>
    <w:rsid w:val="008F45FD"/>
    <w:rsid w:val="009019FE"/>
    <w:rsid w:val="009066FF"/>
    <w:rsid w:val="009336ED"/>
    <w:rsid w:val="009642E6"/>
    <w:rsid w:val="009700D8"/>
    <w:rsid w:val="0097745F"/>
    <w:rsid w:val="00981D1E"/>
    <w:rsid w:val="00982A12"/>
    <w:rsid w:val="00996854"/>
    <w:rsid w:val="009A1149"/>
    <w:rsid w:val="009A5132"/>
    <w:rsid w:val="009F0235"/>
    <w:rsid w:val="00A120AA"/>
    <w:rsid w:val="00A261F1"/>
    <w:rsid w:val="00A3212A"/>
    <w:rsid w:val="00A4576D"/>
    <w:rsid w:val="00A70E2E"/>
    <w:rsid w:val="00A77F9D"/>
    <w:rsid w:val="00A903CA"/>
    <w:rsid w:val="00A90883"/>
    <w:rsid w:val="00A979D2"/>
    <w:rsid w:val="00AA0E1F"/>
    <w:rsid w:val="00AA1030"/>
    <w:rsid w:val="00AB5528"/>
    <w:rsid w:val="00AE0F35"/>
    <w:rsid w:val="00B03072"/>
    <w:rsid w:val="00B263CA"/>
    <w:rsid w:val="00B4677C"/>
    <w:rsid w:val="00B552FB"/>
    <w:rsid w:val="00B7076D"/>
    <w:rsid w:val="00B70DC1"/>
    <w:rsid w:val="00B92223"/>
    <w:rsid w:val="00BC234F"/>
    <w:rsid w:val="00BF1A02"/>
    <w:rsid w:val="00BF7482"/>
    <w:rsid w:val="00C1126C"/>
    <w:rsid w:val="00C20CB9"/>
    <w:rsid w:val="00C43FEE"/>
    <w:rsid w:val="00C91020"/>
    <w:rsid w:val="00CA3F46"/>
    <w:rsid w:val="00CC0890"/>
    <w:rsid w:val="00CE0396"/>
    <w:rsid w:val="00D03620"/>
    <w:rsid w:val="00D156F0"/>
    <w:rsid w:val="00D86D5F"/>
    <w:rsid w:val="00D9330C"/>
    <w:rsid w:val="00D945FA"/>
    <w:rsid w:val="00DA0490"/>
    <w:rsid w:val="00DD1F7A"/>
    <w:rsid w:val="00DD6C80"/>
    <w:rsid w:val="00DE1412"/>
    <w:rsid w:val="00DF3385"/>
    <w:rsid w:val="00E11344"/>
    <w:rsid w:val="00E128AF"/>
    <w:rsid w:val="00E3272D"/>
    <w:rsid w:val="00E55268"/>
    <w:rsid w:val="00E57925"/>
    <w:rsid w:val="00E634E0"/>
    <w:rsid w:val="00EA0059"/>
    <w:rsid w:val="00EB680A"/>
    <w:rsid w:val="00ED27B4"/>
    <w:rsid w:val="00EE0A2A"/>
    <w:rsid w:val="00EF2197"/>
    <w:rsid w:val="00F13A58"/>
    <w:rsid w:val="00F140D1"/>
    <w:rsid w:val="00F258C7"/>
    <w:rsid w:val="00F477C9"/>
    <w:rsid w:val="00F614F6"/>
    <w:rsid w:val="00F74CD8"/>
    <w:rsid w:val="00F82F38"/>
    <w:rsid w:val="00FA6517"/>
    <w:rsid w:val="00FB6694"/>
    <w:rsid w:val="00F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F4F13"/>
  <w15:docId w15:val="{AB4D56CA-DEFF-41DB-88FB-BF980D83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83"/>
    <w:pPr>
      <w:suppressAutoHyphens/>
    </w:pPr>
    <w:rPr>
      <w:rFonts w:eastAsia="SimSun" w:cs="Calibri"/>
      <w:sz w:val="22"/>
      <w:szCs w:val="22"/>
      <w:lang w:eastAsia="en-US"/>
    </w:rPr>
  </w:style>
  <w:style w:type="paragraph" w:styleId="Titre2">
    <w:name w:val="heading 2"/>
    <w:basedOn w:val="Normal"/>
    <w:link w:val="Titre2Car1"/>
    <w:uiPriority w:val="99"/>
    <w:qFormat/>
    <w:rsid w:val="006A2574"/>
    <w:pPr>
      <w:spacing w:before="28" w:after="28" w:line="100" w:lineRule="atLeast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77C9"/>
    <w:pPr>
      <w:keepNext/>
      <w:spacing w:before="360" w:after="240"/>
      <w:outlineLvl w:val="2"/>
    </w:pPr>
    <w:rPr>
      <w:rFonts w:ascii="Cambria" w:eastAsia="MS Gothic" w:hAnsi="Cambria" w:cs="Times New Roman"/>
      <w:b/>
      <w:bCs/>
      <w:sz w:val="32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90883"/>
    <w:pPr>
      <w:keepNext/>
      <w:spacing w:before="240" w:after="60"/>
      <w:outlineLvl w:val="3"/>
    </w:pPr>
    <w:rPr>
      <w:rFonts w:eastAsia="MS Mincho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1">
    <w:name w:val="Titre 2 Car1"/>
    <w:link w:val="Titre2"/>
    <w:uiPriority w:val="99"/>
    <w:semiHidden/>
    <w:rPr>
      <w:rFonts w:ascii="Cambria" w:eastAsia="MS ????" w:hAnsi="Cambria" w:cs="Cambria"/>
      <w:b/>
      <w:bCs/>
      <w:i/>
      <w:iCs/>
      <w:sz w:val="28"/>
      <w:szCs w:val="28"/>
      <w:lang w:eastAsia="en-US"/>
    </w:rPr>
  </w:style>
  <w:style w:type="character" w:customStyle="1" w:styleId="Titre2Car">
    <w:name w:val="Titre 2 Car"/>
    <w:uiPriority w:val="99"/>
    <w:rsid w:val="006A2574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Accentuationforte">
    <w:name w:val="Accentuation forte"/>
    <w:uiPriority w:val="99"/>
    <w:rsid w:val="006A2574"/>
    <w:rPr>
      <w:b/>
      <w:bCs/>
    </w:rPr>
  </w:style>
  <w:style w:type="character" w:customStyle="1" w:styleId="apple-converted-space">
    <w:name w:val="apple-converted-space"/>
    <w:basedOn w:val="Policepardfaut"/>
    <w:uiPriority w:val="99"/>
    <w:rsid w:val="006A2574"/>
  </w:style>
  <w:style w:type="character" w:customStyle="1" w:styleId="LienInternet">
    <w:name w:val="Lien Internet"/>
    <w:uiPriority w:val="99"/>
    <w:rsid w:val="006A2574"/>
    <w:rPr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99"/>
    <w:qFormat/>
    <w:rsid w:val="006A2574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TitreCar">
    <w:name w:val="Titre Car"/>
    <w:link w:val="Titre"/>
    <w:uiPriority w:val="99"/>
    <w:rPr>
      <w:rFonts w:ascii="Cambria" w:eastAsia="MS ????" w:hAnsi="Cambria" w:cs="Cambria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6A2574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Pr>
      <w:rFonts w:eastAsia="SimSun"/>
      <w:lang w:eastAsia="en-US"/>
    </w:rPr>
  </w:style>
  <w:style w:type="paragraph" w:styleId="Liste">
    <w:name w:val="List"/>
    <w:basedOn w:val="Corpsdetexte"/>
    <w:uiPriority w:val="99"/>
    <w:rsid w:val="006A2574"/>
  </w:style>
  <w:style w:type="paragraph" w:styleId="Lgende">
    <w:name w:val="caption"/>
    <w:basedOn w:val="Normal"/>
    <w:uiPriority w:val="99"/>
    <w:qFormat/>
    <w:rsid w:val="006A25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A2574"/>
    <w:pPr>
      <w:suppressLineNumbers/>
    </w:pPr>
  </w:style>
  <w:style w:type="paragraph" w:styleId="Sansinterligne">
    <w:name w:val="No Spacing"/>
    <w:uiPriority w:val="99"/>
    <w:qFormat/>
    <w:rsid w:val="006A2574"/>
    <w:pPr>
      <w:suppressAutoHyphens/>
      <w:spacing w:line="100" w:lineRule="atLeast"/>
    </w:pPr>
    <w:rPr>
      <w:rFonts w:eastAsia="SimSun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A2574"/>
    <w:pPr>
      <w:spacing w:before="28" w:after="28" w:line="100" w:lineRule="atLeast"/>
    </w:pPr>
    <w:rPr>
      <w:rFonts w:eastAsia="Times New Roman"/>
      <w:sz w:val="24"/>
      <w:szCs w:val="24"/>
      <w:lang w:eastAsia="fr-FR"/>
    </w:rPr>
  </w:style>
  <w:style w:type="paragraph" w:customStyle="1" w:styleId="Texte">
    <w:name w:val="Texte"/>
    <w:basedOn w:val="Normal"/>
    <w:link w:val="TexteCar"/>
    <w:uiPriority w:val="99"/>
    <w:rsid w:val="004419E8"/>
    <w:pPr>
      <w:spacing w:line="100" w:lineRule="atLeast"/>
    </w:pPr>
    <w:rPr>
      <w:rFonts w:ascii="Georgia" w:hAnsi="Georgia" w:cs="Georgia"/>
      <w:color w:val="444444"/>
      <w:sz w:val="24"/>
      <w:szCs w:val="24"/>
      <w:lang w:eastAsia="fr-FR"/>
    </w:rPr>
  </w:style>
  <w:style w:type="character" w:customStyle="1" w:styleId="TexteCar">
    <w:name w:val="Texte Car"/>
    <w:link w:val="Texte"/>
    <w:uiPriority w:val="99"/>
    <w:rsid w:val="004419E8"/>
    <w:rPr>
      <w:rFonts w:ascii="Georgia" w:eastAsia="SimSun" w:hAnsi="Georgia" w:cs="Georgia"/>
      <w:color w:val="444444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313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062"/>
    <w:rPr>
      <w:rFonts w:ascii="Times New Roman" w:eastAsia="SimSun" w:hAnsi="Times New Roman"/>
      <w:sz w:val="0"/>
      <w:szCs w:val="0"/>
      <w:lang w:eastAsia="en-US"/>
    </w:rPr>
  </w:style>
  <w:style w:type="paragraph" w:customStyle="1" w:styleId="ListeAPuce">
    <w:name w:val="ListeAPuce"/>
    <w:basedOn w:val="Normal"/>
    <w:qFormat/>
    <w:rsid w:val="00A90883"/>
    <w:pPr>
      <w:numPr>
        <w:numId w:val="3"/>
      </w:numPr>
      <w:spacing w:before="100" w:beforeAutospacing="1"/>
      <w:ind w:left="714" w:hanging="357"/>
      <w:jc w:val="both"/>
    </w:pPr>
    <w:rPr>
      <w:rFonts w:ascii="Georgia" w:hAnsi="Georgia" w:cs="Georgia"/>
      <w:color w:val="444444"/>
      <w:sz w:val="24"/>
      <w:szCs w:val="24"/>
      <w:lang w:eastAsia="fr-FR"/>
    </w:rPr>
  </w:style>
  <w:style w:type="paragraph" w:customStyle="1" w:styleId="texte0">
    <w:name w:val="texte"/>
    <w:basedOn w:val="Normal"/>
    <w:qFormat/>
    <w:rsid w:val="00EB680A"/>
    <w:pPr>
      <w:spacing w:before="120"/>
      <w:jc w:val="both"/>
    </w:pPr>
    <w:rPr>
      <w:rFonts w:ascii="Georgia" w:hAnsi="Georgia" w:cs="Georgia"/>
      <w:color w:val="444444"/>
      <w:sz w:val="24"/>
      <w:szCs w:val="24"/>
      <w:lang w:eastAsia="fr-FR"/>
    </w:rPr>
  </w:style>
  <w:style w:type="character" w:customStyle="1" w:styleId="Titre3Car">
    <w:name w:val="Titre 3 Car"/>
    <w:link w:val="Titre3"/>
    <w:uiPriority w:val="9"/>
    <w:rsid w:val="00F477C9"/>
    <w:rPr>
      <w:rFonts w:ascii="Cambria" w:eastAsia="MS Gothic" w:hAnsi="Cambria"/>
      <w:b/>
      <w:bCs/>
      <w:sz w:val="32"/>
      <w:szCs w:val="26"/>
    </w:rPr>
  </w:style>
  <w:style w:type="character" w:customStyle="1" w:styleId="Titre4Car">
    <w:name w:val="Titre 4 Car"/>
    <w:link w:val="Titre4"/>
    <w:uiPriority w:val="9"/>
    <w:rsid w:val="00A90883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61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14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14F6"/>
    <w:rPr>
      <w:rFonts w:eastAsia="SimSun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1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14F6"/>
    <w:rPr>
      <w:rFonts w:eastAsia="SimSun" w:cs="Calibri"/>
      <w:b/>
      <w:bCs/>
      <w:lang w:eastAsia="en-US"/>
    </w:rPr>
  </w:style>
  <w:style w:type="paragraph" w:customStyle="1" w:styleId="TexteNormal">
    <w:name w:val="TexteNormal"/>
    <w:basedOn w:val="Normal"/>
    <w:qFormat/>
    <w:rsid w:val="0031579E"/>
    <w:pPr>
      <w:spacing w:before="28" w:after="360" w:line="100" w:lineRule="atLeast"/>
      <w:jc w:val="both"/>
    </w:pPr>
    <w:rPr>
      <w:rFonts w:ascii="Georgia" w:hAnsi="Georgia" w:cs="Georgia"/>
      <w:color w:val="444444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0285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2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llathlon100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1720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Gamba</dc:creator>
  <cp:keywords/>
  <dc:description/>
  <cp:lastModifiedBy>Julien Boissiere</cp:lastModifiedBy>
  <cp:revision>25</cp:revision>
  <cp:lastPrinted>2017-01-25T20:41:00Z</cp:lastPrinted>
  <dcterms:created xsi:type="dcterms:W3CDTF">2018-01-01T17:10:00Z</dcterms:created>
  <dcterms:modified xsi:type="dcterms:W3CDTF">2020-01-16T19:53:00Z</dcterms:modified>
</cp:coreProperties>
</file>